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DF12DC" w14:textId="2793AB72" w:rsidR="009716D9" w:rsidRPr="00443F29" w:rsidRDefault="00EE51C7" w:rsidP="009716D9">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Pr>
          <w:rFonts w:ascii="Arial" w:eastAsia="MS Mincho" w:hAnsi="Arial" w:cs="Arial"/>
          <w:b/>
          <w:sz w:val="24"/>
          <w:szCs w:val="24"/>
          <w:lang w:val="en-US"/>
        </w:rPr>
        <w:t>[]</w:t>
      </w:r>
      <w:bookmarkStart w:id="4" w:name="_GoBack"/>
      <w:bookmarkEnd w:id="4"/>
      <w:r w:rsidR="009716D9" w:rsidRPr="0025487A">
        <w:rPr>
          <w:rFonts w:ascii="Arial" w:eastAsia="MS Mincho" w:hAnsi="Arial" w:cs="Arial"/>
          <w:b/>
          <w:sz w:val="24"/>
          <w:szCs w:val="24"/>
          <w:lang w:val="en-US"/>
        </w:rPr>
        <w:t>3GPP TSG-RAN WG4 Meeting #</w:t>
      </w:r>
      <w:r w:rsidR="009716D9" w:rsidRPr="0025487A">
        <w:rPr>
          <w:rFonts w:eastAsia="MS Mincho"/>
          <w:lang w:val="en-US"/>
        </w:rPr>
        <w:t xml:space="preserve"> </w:t>
      </w:r>
      <w:r w:rsidR="009716D9" w:rsidRPr="0025487A">
        <w:rPr>
          <w:rFonts w:ascii="Arial" w:eastAsia="MS Mincho" w:hAnsi="Arial" w:cs="Arial"/>
          <w:b/>
          <w:sz w:val="24"/>
          <w:szCs w:val="24"/>
          <w:lang w:val="en-US"/>
        </w:rPr>
        <w:t>9</w:t>
      </w:r>
      <w:r w:rsidR="009716D9">
        <w:rPr>
          <w:rFonts w:ascii="Arial" w:eastAsia="MS Mincho" w:hAnsi="Arial" w:cs="Arial"/>
          <w:b/>
          <w:sz w:val="24"/>
          <w:szCs w:val="24"/>
          <w:lang w:val="en-US"/>
        </w:rPr>
        <w:t>9</w:t>
      </w:r>
      <w:r w:rsidR="009716D9" w:rsidRPr="0025487A">
        <w:rPr>
          <w:rFonts w:ascii="Arial" w:eastAsia="MS Mincho" w:hAnsi="Arial" w:cs="Arial"/>
          <w:b/>
          <w:sz w:val="24"/>
          <w:szCs w:val="24"/>
          <w:lang w:val="en-US"/>
        </w:rPr>
        <w:t>-e</w:t>
      </w:r>
      <w:r w:rsidR="009716D9" w:rsidRPr="0025487A" w:rsidDel="00277FAB">
        <w:rPr>
          <w:rFonts w:ascii="Arial" w:eastAsia="MS Mincho" w:hAnsi="Arial" w:cs="Arial"/>
          <w:b/>
          <w:sz w:val="24"/>
          <w:szCs w:val="24"/>
          <w:lang w:val="en-US"/>
        </w:rPr>
        <w:t xml:space="preserve"> </w:t>
      </w:r>
      <w:r w:rsidR="009716D9" w:rsidRPr="0025487A">
        <w:rPr>
          <w:rFonts w:ascii="Arial" w:eastAsia="MS Mincho" w:hAnsi="Arial" w:cs="Arial"/>
          <w:b/>
          <w:sz w:val="24"/>
          <w:szCs w:val="24"/>
          <w:lang w:val="en-US"/>
        </w:rPr>
        <w:tab/>
        <w:t>R4-21</w:t>
      </w:r>
      <w:r w:rsidR="002A6470">
        <w:rPr>
          <w:rFonts w:ascii="Arial" w:eastAsia="MS Mincho" w:hAnsi="Arial" w:cs="Arial"/>
          <w:b/>
          <w:sz w:val="24"/>
          <w:szCs w:val="24"/>
          <w:lang w:val="en-US"/>
        </w:rPr>
        <w:t>11266</w:t>
      </w:r>
    </w:p>
    <w:p w14:paraId="03E342D9" w14:textId="77777777" w:rsidR="009716D9" w:rsidRPr="00443F29" w:rsidRDefault="009716D9" w:rsidP="009716D9">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Pr>
          <w:rFonts w:ascii="Arial" w:eastAsia="宋体" w:hAnsi="Arial"/>
          <w:b/>
          <w:sz w:val="24"/>
          <w:szCs w:val="24"/>
          <w:lang w:eastAsia="zh-CN"/>
        </w:rPr>
        <w:t>May. 19-27</w:t>
      </w:r>
      <w:r w:rsidRPr="0025487A">
        <w:rPr>
          <w:rFonts w:ascii="Arial" w:eastAsia="宋体" w:hAnsi="Arial"/>
          <w:b/>
          <w:sz w:val="24"/>
          <w:szCs w:val="24"/>
          <w:lang w:val="en-US" w:eastAsia="zh-CN"/>
        </w:rPr>
        <w:t>, 2021</w:t>
      </w:r>
    </w:p>
    <w:p w14:paraId="654879EC" w14:textId="77777777" w:rsidR="002A1D39" w:rsidRPr="00C02C0C"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5217D523"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ED06FD" w:rsidRPr="00ED06FD">
        <w:rPr>
          <w:rFonts w:ascii="Arial" w:hAnsi="Arial" w:cs="Arial"/>
          <w:sz w:val="22"/>
        </w:rPr>
        <w:t>Discussion on work split between RAN2 and RAN4 on R17 RLM and BFD relaxation for NR</w:t>
      </w:r>
    </w:p>
    <w:p w14:paraId="0BF78C31" w14:textId="46BA90C4"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ED06FD">
        <w:rPr>
          <w:rFonts w:ascii="Arial" w:hAnsi="Arial" w:cs="Arial"/>
          <w:sz w:val="22"/>
          <w:lang w:val="en-US"/>
        </w:rPr>
        <w:t>9.13.1</w:t>
      </w:r>
    </w:p>
    <w:p w14:paraId="32C9D8BE" w14:textId="525B9452"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02459A">
        <w:rPr>
          <w:rFonts w:ascii="Arial" w:eastAsia="宋体" w:hAnsi="Arial" w:cs="Arial"/>
          <w:sz w:val="22"/>
          <w:lang w:eastAsia="zh-CN"/>
        </w:rPr>
        <w:t>Approval</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BA4F96F" w14:textId="06A04017" w:rsidR="00717B30" w:rsidRPr="00CC00D6" w:rsidRDefault="00717B30" w:rsidP="00717B30">
      <w:pPr>
        <w:snapToGrid w:val="0"/>
        <w:spacing w:after="120"/>
        <w:jc w:val="both"/>
        <w:rPr>
          <w:rFonts w:eastAsiaTheme="minorEastAsia"/>
          <w:iCs/>
          <w:kern w:val="2"/>
          <w:lang w:eastAsia="zh-CN"/>
        </w:rPr>
      </w:pPr>
      <w:r w:rsidRPr="00CC00D6">
        <w:rPr>
          <w:rFonts w:eastAsiaTheme="minorEastAsia"/>
          <w:iCs/>
          <w:kern w:val="2"/>
          <w:lang w:eastAsia="zh-CN"/>
        </w:rPr>
        <w:t>According to the WID RP-193239 [1], RAN2 work will be triggered by RAN4 LS.</w:t>
      </w:r>
    </w:p>
    <w:p w14:paraId="13020206" w14:textId="77777777" w:rsidR="00717B30" w:rsidRPr="00CC00D6" w:rsidRDefault="00717B30" w:rsidP="00717B30">
      <w:pPr>
        <w:numPr>
          <w:ilvl w:val="1"/>
          <w:numId w:val="21"/>
        </w:numPr>
        <w:adjustRightInd/>
        <w:textAlignment w:val="auto"/>
      </w:pPr>
      <w:r w:rsidRPr="00CC00D6">
        <w:t>Study the feasibility and performance impact of relaxing UE measurements for RLM and/or BFD, particularly for low mobility UE with short DRX periodicity/cycle, and specify, if agreed, relaxation in the corresponding requirements [RAN4]</w:t>
      </w:r>
    </w:p>
    <w:p w14:paraId="4F146CD5" w14:textId="515450D4" w:rsidR="00717B30" w:rsidRDefault="00717B30" w:rsidP="00717B30">
      <w:pPr>
        <w:numPr>
          <w:ilvl w:val="0"/>
          <w:numId w:val="22"/>
        </w:numPr>
        <w:adjustRightInd/>
        <w:textAlignment w:val="auto"/>
      </w:pPr>
      <w:r w:rsidRPr="00CC00D6">
        <w:t>NOTE: Supplementary RAN2 work, if needed, can be triggered by RAN4 LS</w:t>
      </w:r>
    </w:p>
    <w:p w14:paraId="2AADA2DE" w14:textId="0D10844C" w:rsidR="001777CA" w:rsidRDefault="001777CA" w:rsidP="001777CA">
      <w:pPr>
        <w:adjustRightInd/>
        <w:textAlignment w:val="auto"/>
      </w:pPr>
      <w:r>
        <w:t>As agreed in last meeting</w:t>
      </w:r>
      <w:r w:rsidR="00112877">
        <w:t xml:space="preserve"> [2]</w:t>
      </w:r>
      <w:r>
        <w:t>, on low mobility criterion, RAN2 LS can be triggered if no further conclusions achieved in RAN4 #99e</w:t>
      </w:r>
    </w:p>
    <w:p w14:paraId="50531195" w14:textId="7C120E27" w:rsidR="001777CA" w:rsidRDefault="00B14A1C" w:rsidP="001777CA">
      <w:pPr>
        <w:adjustRightInd/>
        <w:textAlignment w:val="auto"/>
      </w:pPr>
      <w:r w:rsidRPr="007F15C3">
        <w:rPr>
          <w:rFonts w:eastAsia="宋体"/>
          <w:noProof/>
          <w:lang w:val="en-US" w:eastAsia="zh-CN"/>
        </w:rPr>
        <mc:AlternateContent>
          <mc:Choice Requires="wps">
            <w:drawing>
              <wp:inline distT="0" distB="0" distL="0" distR="0" wp14:anchorId="5BB5EFA5" wp14:editId="2EC0AC25">
                <wp:extent cx="6122035" cy="1938602"/>
                <wp:effectExtent l="0" t="0" r="12065" b="2349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38602"/>
                        </a:xfrm>
                        <a:prstGeom prst="rect">
                          <a:avLst/>
                        </a:prstGeom>
                        <a:solidFill>
                          <a:srgbClr val="FFFFFF"/>
                        </a:solidFill>
                        <a:ln w="9525">
                          <a:solidFill>
                            <a:srgbClr val="000000"/>
                          </a:solidFill>
                          <a:miter lim="800000"/>
                          <a:headEnd/>
                          <a:tailEnd/>
                        </a:ln>
                      </wps:spPr>
                      <wps:txbx>
                        <w:txbxContent>
                          <w:p w14:paraId="6842D6D2" w14:textId="77777777" w:rsidR="00AE7E89" w:rsidRPr="00AE7E89" w:rsidRDefault="00AE7E89" w:rsidP="00AE7E89">
                            <w:pPr>
                              <w:numPr>
                                <w:ilvl w:val="0"/>
                                <w:numId w:val="23"/>
                              </w:numPr>
                              <w:rPr>
                                <w:lang w:val="en-US"/>
                              </w:rPr>
                            </w:pPr>
                            <w:r w:rsidRPr="00AE7E89">
                              <w:rPr>
                                <w:lang w:val="en-US"/>
                              </w:rPr>
                              <w:t xml:space="preserve">Given </w:t>
                            </w:r>
                            <w:proofErr w:type="gramStart"/>
                            <w:r w:rsidRPr="00AE7E89">
                              <w:rPr>
                                <w:lang w:val="en-US"/>
                              </w:rPr>
                              <w:t>the this</w:t>
                            </w:r>
                            <w:proofErr w:type="gramEnd"/>
                            <w:r w:rsidRPr="00AE7E89">
                              <w:rPr>
                                <w:lang w:val="en-US"/>
                              </w:rPr>
                              <w:t xml:space="preserve"> feature is enabled by the network, the low mobility criterion is defined based on</w:t>
                            </w:r>
                          </w:p>
                          <w:p w14:paraId="6738166C" w14:textId="77777777" w:rsidR="00AE7E89" w:rsidRPr="00AE7E89" w:rsidRDefault="00AE7E89" w:rsidP="00AE7E89">
                            <w:pPr>
                              <w:numPr>
                                <w:ilvl w:val="1"/>
                                <w:numId w:val="23"/>
                              </w:numPr>
                              <w:rPr>
                                <w:lang w:val="en-US"/>
                              </w:rPr>
                            </w:pPr>
                            <w:r w:rsidRPr="00AE7E89">
                              <w:rPr>
                                <w:lang w:val="en-US"/>
                              </w:rPr>
                              <w:t>FFS until RAN4 #99e</w:t>
                            </w:r>
                          </w:p>
                          <w:p w14:paraId="6DC108CB" w14:textId="77777777" w:rsidR="00AE7E89" w:rsidRPr="00AE7E89" w:rsidRDefault="00AE7E89" w:rsidP="00AE7E89">
                            <w:pPr>
                              <w:numPr>
                                <w:ilvl w:val="2"/>
                                <w:numId w:val="23"/>
                              </w:numPr>
                              <w:rPr>
                                <w:lang w:val="en-US"/>
                              </w:rPr>
                            </w:pPr>
                            <w:r w:rsidRPr="00AE7E89">
                              <w:rPr>
                                <w:lang w:val="en-US"/>
                              </w:rPr>
                              <w:t>Option A: UE will need to verify whether the low mobility criterion is fulfilled based on the channel condition</w:t>
                            </w:r>
                          </w:p>
                          <w:p w14:paraId="217B529A" w14:textId="77777777" w:rsidR="00AE7E89" w:rsidRPr="00AE7E89" w:rsidRDefault="00AE7E89" w:rsidP="00AE7E89">
                            <w:pPr>
                              <w:numPr>
                                <w:ilvl w:val="3"/>
                                <w:numId w:val="23"/>
                              </w:numPr>
                              <w:rPr>
                                <w:lang w:val="en-US"/>
                              </w:rPr>
                            </w:pPr>
                            <w:r w:rsidRPr="00AE7E89">
                              <w:rPr>
                                <w:lang w:val="en-US"/>
                              </w:rPr>
                              <w:t>Option A1: RSRP variation (reuse R16 low mobility criterion and procedure)</w:t>
                            </w:r>
                          </w:p>
                          <w:p w14:paraId="131CA55B" w14:textId="77777777" w:rsidR="00AE7E89" w:rsidRPr="00AE7E89" w:rsidRDefault="00AE7E89" w:rsidP="00AE7E89">
                            <w:pPr>
                              <w:numPr>
                                <w:ilvl w:val="3"/>
                                <w:numId w:val="23"/>
                              </w:numPr>
                              <w:rPr>
                                <w:lang w:val="en-US"/>
                              </w:rPr>
                            </w:pPr>
                            <w:r w:rsidRPr="00AE7E89">
                              <w:rPr>
                                <w:lang w:val="en-US"/>
                              </w:rPr>
                              <w:t>Option A2: SINR variation</w:t>
                            </w:r>
                          </w:p>
                          <w:p w14:paraId="4D004B81" w14:textId="77777777" w:rsidR="00AE7E89" w:rsidRPr="00AE7E89" w:rsidRDefault="00AE7E89" w:rsidP="00AE7E89">
                            <w:pPr>
                              <w:numPr>
                                <w:ilvl w:val="2"/>
                                <w:numId w:val="23"/>
                              </w:numPr>
                              <w:rPr>
                                <w:lang w:val="en-US"/>
                              </w:rPr>
                            </w:pPr>
                            <w:r w:rsidRPr="00AE7E89">
                              <w:rPr>
                                <w:lang w:val="en-US"/>
                              </w:rPr>
                              <w:t>Option B: UE will not need to verify whether the low mobility criterion is fulfilled based on the channel condition</w:t>
                            </w:r>
                          </w:p>
                          <w:p w14:paraId="1F5D7D97" w14:textId="77777777" w:rsidR="00AE7E89" w:rsidRPr="00AE7E89" w:rsidRDefault="00AE7E89" w:rsidP="00AE7E89">
                            <w:pPr>
                              <w:numPr>
                                <w:ilvl w:val="3"/>
                                <w:numId w:val="23"/>
                              </w:numPr>
                              <w:rPr>
                                <w:lang w:val="en-US"/>
                              </w:rPr>
                            </w:pPr>
                            <w:r w:rsidRPr="00AE7E89">
                              <w:rPr>
                                <w:lang w:val="en-US"/>
                              </w:rPr>
                              <w:t>Option B1: UE defines if the low mobility criterion is fulfilled (e.g. fixed UE) or not fulfilled (e.g. vehicular UE).</w:t>
                            </w:r>
                          </w:p>
                          <w:p w14:paraId="60A7C8A5" w14:textId="77777777" w:rsidR="00AE7E89" w:rsidRPr="00AE7E89" w:rsidRDefault="00AE7E89" w:rsidP="00AE7E89">
                            <w:pPr>
                              <w:numPr>
                                <w:ilvl w:val="3"/>
                                <w:numId w:val="23"/>
                              </w:numPr>
                              <w:rPr>
                                <w:lang w:val="en-US"/>
                              </w:rPr>
                            </w:pPr>
                            <w:r w:rsidRPr="00AE7E89">
                              <w:rPr>
                                <w:lang w:val="en-US"/>
                              </w:rPr>
                              <w:t>Option B2: Network configures whether the low mobility criterion is fulfilled or not</w:t>
                            </w:r>
                          </w:p>
                          <w:p w14:paraId="1FC94406" w14:textId="77777777" w:rsidR="00AE7E89" w:rsidRPr="00AE7E89" w:rsidRDefault="00AE7E89" w:rsidP="00AE7E89">
                            <w:pPr>
                              <w:numPr>
                                <w:ilvl w:val="2"/>
                                <w:numId w:val="23"/>
                              </w:numPr>
                              <w:rPr>
                                <w:lang w:val="en-US"/>
                              </w:rPr>
                            </w:pPr>
                            <w:r w:rsidRPr="00AE7E89">
                              <w:rPr>
                                <w:lang w:val="en-US"/>
                              </w:rPr>
                              <w:t>Option C: The low mobility criterion can be left for RAN2 to decide. Send LS to RAN2 to trigger RAN2 discussion.</w:t>
                            </w:r>
                          </w:p>
                          <w:p w14:paraId="39AEA58E" w14:textId="4D6C90BD" w:rsidR="00B14A1C" w:rsidRPr="00AE7E89" w:rsidRDefault="00AE7E89" w:rsidP="00AE7E89">
                            <w:pPr>
                              <w:numPr>
                                <w:ilvl w:val="2"/>
                                <w:numId w:val="23"/>
                              </w:numPr>
                              <w:rPr>
                                <w:lang w:val="en-US"/>
                              </w:rPr>
                            </w:pPr>
                            <w:r w:rsidRPr="00AE7E89">
                              <w:rPr>
                                <w:lang w:val="en-US"/>
                              </w:rPr>
                              <w:t>Option D: Other options on how often UE verifies the low mobility criterion is open for discussions at next meeting.</w:t>
                            </w:r>
                          </w:p>
                        </w:txbxContent>
                      </wps:txbx>
                      <wps:bodyPr rot="0" vert="horz" wrap="square" lIns="91440" tIns="45720" rIns="91440" bIns="45720" anchor="t" anchorCtr="0">
                        <a:spAutoFit/>
                      </wps:bodyPr>
                    </wps:wsp>
                  </a:graphicData>
                </a:graphic>
              </wp:inline>
            </w:drawing>
          </mc:Choice>
          <mc:Fallback>
            <w:pict>
              <v:shapetype w14:anchorId="5BB5EFA5" id="_x0000_t202" coordsize="21600,21600" o:spt="202" path="m,l,21600r21600,l21600,xe">
                <v:stroke joinstyle="miter"/>
                <v:path gradientshapeok="t" o:connecttype="rect"/>
              </v:shapetype>
              <v:shape id="文本框 2" o:spid="_x0000_s1026" type="#_x0000_t202" style="width:482.05pt;height:15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">
                <v:textbox style="mso-fit-shape-to-text:t">
                  <w:txbxContent>
                    <w:p w14:paraId="6842D6D2" w14:textId="77777777" w:rsidR="00AE7E89" w:rsidRPr="00AE7E89" w:rsidRDefault="00AE7E89" w:rsidP="00AE7E89">
                      <w:pPr>
                        <w:numPr>
                          <w:ilvl w:val="0"/>
                          <w:numId w:val="23"/>
                        </w:numPr>
                        <w:rPr>
                          <w:lang w:val="en-US"/>
                        </w:rPr>
                      </w:pPr>
                      <w:r w:rsidRPr="00AE7E89">
                        <w:rPr>
                          <w:lang w:val="en-US"/>
                        </w:rPr>
                        <w:t>Given the this feature is enabled by the network, the low mobility criterion is defined based on</w:t>
                      </w:r>
                    </w:p>
                    <w:p w14:paraId="6738166C" w14:textId="77777777" w:rsidR="00AE7E89" w:rsidRPr="00AE7E89" w:rsidRDefault="00AE7E89" w:rsidP="00AE7E89">
                      <w:pPr>
                        <w:numPr>
                          <w:ilvl w:val="1"/>
                          <w:numId w:val="23"/>
                        </w:numPr>
                        <w:rPr>
                          <w:lang w:val="en-US"/>
                        </w:rPr>
                      </w:pPr>
                      <w:r w:rsidRPr="00AE7E89">
                        <w:rPr>
                          <w:lang w:val="en-US"/>
                        </w:rPr>
                        <w:t>FFS until RAN4 #99e</w:t>
                      </w:r>
                    </w:p>
                    <w:p w14:paraId="6DC108CB" w14:textId="77777777" w:rsidR="00AE7E89" w:rsidRPr="00AE7E89" w:rsidRDefault="00AE7E89" w:rsidP="00AE7E89">
                      <w:pPr>
                        <w:numPr>
                          <w:ilvl w:val="2"/>
                          <w:numId w:val="23"/>
                        </w:numPr>
                        <w:rPr>
                          <w:lang w:val="en-US"/>
                        </w:rPr>
                      </w:pPr>
                      <w:r w:rsidRPr="00AE7E89">
                        <w:rPr>
                          <w:lang w:val="en-US"/>
                        </w:rPr>
                        <w:t>Option A: UE will need to verify whether the low mobility criterion is fulfilled based on the channel condition</w:t>
                      </w:r>
                    </w:p>
                    <w:p w14:paraId="217B529A" w14:textId="77777777" w:rsidR="00AE7E89" w:rsidRPr="00AE7E89" w:rsidRDefault="00AE7E89" w:rsidP="00AE7E89">
                      <w:pPr>
                        <w:numPr>
                          <w:ilvl w:val="3"/>
                          <w:numId w:val="23"/>
                        </w:numPr>
                        <w:rPr>
                          <w:lang w:val="en-US"/>
                        </w:rPr>
                      </w:pPr>
                      <w:r w:rsidRPr="00AE7E89">
                        <w:rPr>
                          <w:lang w:val="en-US"/>
                        </w:rPr>
                        <w:t>Option A1: RSRP variation (reuse R16 low mobility criterion and procedure)</w:t>
                      </w:r>
                    </w:p>
                    <w:p w14:paraId="131CA55B" w14:textId="77777777" w:rsidR="00AE7E89" w:rsidRPr="00AE7E89" w:rsidRDefault="00AE7E89" w:rsidP="00AE7E89">
                      <w:pPr>
                        <w:numPr>
                          <w:ilvl w:val="3"/>
                          <w:numId w:val="23"/>
                        </w:numPr>
                        <w:rPr>
                          <w:lang w:val="en-US"/>
                        </w:rPr>
                      </w:pPr>
                      <w:r w:rsidRPr="00AE7E89">
                        <w:rPr>
                          <w:lang w:val="en-US"/>
                        </w:rPr>
                        <w:t>Option A2: SINR variation</w:t>
                      </w:r>
                    </w:p>
                    <w:p w14:paraId="4D004B81" w14:textId="77777777" w:rsidR="00AE7E89" w:rsidRPr="00AE7E89" w:rsidRDefault="00AE7E89" w:rsidP="00AE7E89">
                      <w:pPr>
                        <w:numPr>
                          <w:ilvl w:val="2"/>
                          <w:numId w:val="23"/>
                        </w:numPr>
                        <w:rPr>
                          <w:lang w:val="en-US"/>
                        </w:rPr>
                      </w:pPr>
                      <w:r w:rsidRPr="00AE7E89">
                        <w:rPr>
                          <w:lang w:val="en-US"/>
                        </w:rPr>
                        <w:t>Option B: UE will not need to verify whether the low mobility criterion is fulfilled based on the channel condition</w:t>
                      </w:r>
                    </w:p>
                    <w:p w14:paraId="1F5D7D97" w14:textId="77777777" w:rsidR="00AE7E89" w:rsidRPr="00AE7E89" w:rsidRDefault="00AE7E89" w:rsidP="00AE7E89">
                      <w:pPr>
                        <w:numPr>
                          <w:ilvl w:val="3"/>
                          <w:numId w:val="23"/>
                        </w:numPr>
                        <w:rPr>
                          <w:lang w:val="en-US"/>
                        </w:rPr>
                      </w:pPr>
                      <w:r w:rsidRPr="00AE7E89">
                        <w:rPr>
                          <w:lang w:val="en-US"/>
                        </w:rPr>
                        <w:t>Option B1: UE defines if the low mobility criterion is fulfilled (e.g. fixed UE) or not fulfilled (e.g. vehicular UE).</w:t>
                      </w:r>
                    </w:p>
                    <w:p w14:paraId="60A7C8A5" w14:textId="77777777" w:rsidR="00AE7E89" w:rsidRPr="00AE7E89" w:rsidRDefault="00AE7E89" w:rsidP="00AE7E89">
                      <w:pPr>
                        <w:numPr>
                          <w:ilvl w:val="3"/>
                          <w:numId w:val="23"/>
                        </w:numPr>
                        <w:rPr>
                          <w:lang w:val="en-US"/>
                        </w:rPr>
                      </w:pPr>
                      <w:r w:rsidRPr="00AE7E89">
                        <w:rPr>
                          <w:lang w:val="en-US"/>
                        </w:rPr>
                        <w:t>Option B2: Network configures whether the low mobility criterion is fulfilled or not</w:t>
                      </w:r>
                    </w:p>
                    <w:p w14:paraId="1FC94406" w14:textId="77777777" w:rsidR="00AE7E89" w:rsidRPr="00AE7E89" w:rsidRDefault="00AE7E89" w:rsidP="00AE7E89">
                      <w:pPr>
                        <w:numPr>
                          <w:ilvl w:val="2"/>
                          <w:numId w:val="23"/>
                        </w:numPr>
                        <w:rPr>
                          <w:lang w:val="en-US"/>
                        </w:rPr>
                      </w:pPr>
                      <w:r w:rsidRPr="00AE7E89">
                        <w:rPr>
                          <w:lang w:val="en-US"/>
                        </w:rPr>
                        <w:t>Option C: The low mobility criterion can be left for RAN2 to decide. Send LS to RAN2 to trigger RAN2 discussion.</w:t>
                      </w:r>
                    </w:p>
                    <w:p w14:paraId="39AEA58E" w14:textId="4D6C90BD" w:rsidR="00B14A1C" w:rsidRPr="00AE7E89" w:rsidRDefault="00AE7E89" w:rsidP="00AE7E89">
                      <w:pPr>
                        <w:numPr>
                          <w:ilvl w:val="2"/>
                          <w:numId w:val="23"/>
                        </w:numPr>
                        <w:rPr>
                          <w:lang w:val="en-US"/>
                        </w:rPr>
                      </w:pPr>
                      <w:r w:rsidRPr="00AE7E89">
                        <w:rPr>
                          <w:lang w:val="en-US"/>
                        </w:rPr>
                        <w:t>Option D: Other options on how often UE verifies the low mobility criterion is open for discussions at next meeting.</w:t>
                      </w:r>
                    </w:p>
                  </w:txbxContent>
                </v:textbox>
                <w10:anchorlock/>
              </v:shape>
            </w:pict>
          </mc:Fallback>
        </mc:AlternateContent>
      </w:r>
    </w:p>
    <w:p w14:paraId="471E894C" w14:textId="6266AB12" w:rsidR="001777CA" w:rsidRPr="00CC00D6" w:rsidRDefault="001777CA" w:rsidP="001777CA">
      <w:pPr>
        <w:adjustRightInd/>
        <w:textAlignment w:val="auto"/>
      </w:pPr>
      <w:r>
        <w:t xml:space="preserve">In this paper, some further discussion on the work split </w:t>
      </w:r>
      <w:r w:rsidR="00023287" w:rsidRPr="00CC00D6">
        <w:rPr>
          <w:rFonts w:eastAsia="宋体"/>
          <w:lang w:eastAsia="zh-CN"/>
        </w:rPr>
        <w:t>between RAN2 and RAN4</w:t>
      </w:r>
      <w:r w:rsidR="00023287">
        <w:rPr>
          <w:rFonts w:eastAsia="宋体"/>
          <w:lang w:eastAsia="zh-CN"/>
        </w:rPr>
        <w:t xml:space="preserve"> </w:t>
      </w:r>
      <w:r>
        <w:t xml:space="preserve">is </w:t>
      </w:r>
      <w:r w:rsidR="00464504">
        <w:t>provide</w:t>
      </w:r>
      <w:r>
        <w:t>d.</w:t>
      </w:r>
    </w:p>
    <w:p w14:paraId="6821DA08" w14:textId="47572BD1"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on </w:t>
      </w:r>
      <w:r w:rsidR="00011B5C">
        <w:rPr>
          <w:rFonts w:eastAsia="宋体"/>
          <w:lang w:eastAsia="zh-CN"/>
        </w:rPr>
        <w:t xml:space="preserve">the </w:t>
      </w:r>
      <w:r w:rsidR="00CC00D6" w:rsidRPr="00CC00D6">
        <w:rPr>
          <w:rFonts w:eastAsia="宋体"/>
          <w:lang w:eastAsia="zh-CN"/>
        </w:rPr>
        <w:t>work split between RAN2 and RAN4</w:t>
      </w:r>
    </w:p>
    <w:p w14:paraId="4DF41585" w14:textId="4296F0D2" w:rsidR="0079583F" w:rsidRDefault="0018577E" w:rsidP="0079583F">
      <w:pPr>
        <w:overflowPunct/>
        <w:autoSpaceDE/>
        <w:autoSpaceDN/>
        <w:adjustRightInd/>
        <w:jc w:val="both"/>
        <w:textAlignment w:val="auto"/>
        <w:rPr>
          <w:rFonts w:eastAsia="宋体"/>
          <w:lang w:eastAsia="zh-CN"/>
        </w:rPr>
      </w:pPr>
      <w:r>
        <w:rPr>
          <w:rFonts w:eastAsia="宋体"/>
          <w:lang w:eastAsia="zh-CN"/>
        </w:rPr>
        <w:t>In R16</w:t>
      </w:r>
      <w:r w:rsidR="000D51D0">
        <w:rPr>
          <w:rFonts w:eastAsia="宋体"/>
          <w:lang w:eastAsia="zh-CN"/>
        </w:rPr>
        <w:t xml:space="preserve"> </w:t>
      </w:r>
      <w:r w:rsidR="000D51D0" w:rsidRPr="009554B1">
        <w:rPr>
          <w:rFonts w:eastAsia="宋体" w:hint="eastAsia"/>
          <w:lang w:eastAsia="zh-CN"/>
        </w:rPr>
        <w:t>i</w:t>
      </w:r>
      <w:r w:rsidR="000D51D0" w:rsidRPr="009554B1">
        <w:rPr>
          <w:rFonts w:eastAsia="宋体"/>
          <w:lang w:eastAsia="zh-CN"/>
        </w:rPr>
        <w:t>dle/inactive mode RRM relaxation</w:t>
      </w:r>
      <w:r>
        <w:rPr>
          <w:rFonts w:eastAsia="宋体"/>
          <w:lang w:eastAsia="zh-CN"/>
        </w:rPr>
        <w:t>, after RAN2 reached consensus on all the criteri</w:t>
      </w:r>
      <w:r w:rsidR="00CC3A28">
        <w:rPr>
          <w:rFonts w:eastAsia="宋体" w:hint="eastAsia"/>
          <w:lang w:eastAsia="zh-CN"/>
        </w:rPr>
        <w:t>a</w:t>
      </w:r>
      <w:r w:rsidR="00CC3A28">
        <w:rPr>
          <w:rFonts w:eastAsia="宋体"/>
          <w:lang w:eastAsia="zh-CN"/>
        </w:rPr>
        <w:t xml:space="preserve"> for </w:t>
      </w:r>
      <w:r w:rsidR="00CC3A28">
        <w:rPr>
          <w:rFonts w:eastAsia="宋体" w:hint="eastAsia"/>
          <w:lang w:eastAsia="zh-CN"/>
        </w:rPr>
        <w:t>tri</w:t>
      </w:r>
      <w:r w:rsidR="00CC3A28">
        <w:rPr>
          <w:rFonts w:eastAsia="宋体"/>
          <w:lang w:eastAsia="zh-CN"/>
        </w:rPr>
        <w:t>ggering RRM relaxation</w:t>
      </w:r>
      <w:r>
        <w:rPr>
          <w:rFonts w:eastAsia="宋体"/>
          <w:lang w:eastAsia="zh-CN"/>
        </w:rPr>
        <w:t>, LS was sent from RAN2 to RAN4,</w:t>
      </w:r>
      <w:r w:rsidR="00BC5EFA">
        <w:rPr>
          <w:rFonts w:eastAsia="宋体"/>
          <w:lang w:eastAsia="zh-CN"/>
        </w:rPr>
        <w:t xml:space="preserve"> and RAN4 started to discussed the corresponding requirements according to those criteri</w:t>
      </w:r>
      <w:r w:rsidR="00CC3A28">
        <w:rPr>
          <w:rFonts w:eastAsia="宋体"/>
          <w:lang w:eastAsia="zh-CN"/>
        </w:rPr>
        <w:t>a</w:t>
      </w:r>
      <w:r w:rsidR="00BC5EFA">
        <w:rPr>
          <w:rFonts w:eastAsia="宋体"/>
          <w:lang w:eastAsia="zh-CN"/>
        </w:rPr>
        <w:t xml:space="preserve">. This procedure can also be reused in </w:t>
      </w:r>
      <w:r w:rsidR="00CC3A28">
        <w:rPr>
          <w:rFonts w:eastAsia="宋体"/>
          <w:lang w:eastAsia="zh-CN"/>
        </w:rPr>
        <w:t>R17</w:t>
      </w:r>
      <w:r w:rsidR="00BC5EFA">
        <w:rPr>
          <w:rFonts w:eastAsia="宋体"/>
          <w:lang w:eastAsia="zh-CN"/>
        </w:rPr>
        <w:t>.</w:t>
      </w:r>
      <w:r w:rsidR="00CC3A28">
        <w:rPr>
          <w:rFonts w:eastAsia="宋体"/>
          <w:lang w:eastAsia="zh-CN"/>
        </w:rPr>
        <w:t xml:space="preserve"> After RAN4 reached conclusions on the general principle and </w:t>
      </w:r>
      <w:r w:rsidR="00CC3A28">
        <w:rPr>
          <w:rFonts w:eastAsia="宋体"/>
          <w:lang w:eastAsia="zh-CN"/>
        </w:rPr>
        <w:lastRenderedPageBreak/>
        <w:t>corresponding relaxation schemes, RAN4 can send LS to RAN2, so as to trigger RAN2 discussion on the details of the criteria</w:t>
      </w:r>
      <w:r w:rsidR="00513F46">
        <w:rPr>
          <w:rFonts w:eastAsia="宋体"/>
          <w:lang w:eastAsia="zh-CN"/>
        </w:rPr>
        <w:t xml:space="preserve"> and related configuration.</w:t>
      </w:r>
    </w:p>
    <w:p w14:paraId="22B34A62" w14:textId="39C52218" w:rsidR="00BC5EFA" w:rsidRDefault="00513F46" w:rsidP="0079583F">
      <w:pPr>
        <w:overflowPunct/>
        <w:autoSpaceDE/>
        <w:autoSpaceDN/>
        <w:adjustRightInd/>
        <w:jc w:val="both"/>
        <w:textAlignment w:val="auto"/>
        <w:rPr>
          <w:rFonts w:eastAsia="宋体"/>
          <w:lang w:eastAsia="zh-CN"/>
        </w:rPr>
      </w:pPr>
      <w:r>
        <w:rPr>
          <w:rFonts w:eastAsia="宋体"/>
          <w:lang w:eastAsia="zh-CN"/>
        </w:rPr>
        <w:t>Another approach that can be considered is like R16 HST, where all the requirements including potential RAN2 impact are firstly discussed in RAN4</w:t>
      </w:r>
      <w:r w:rsidR="004640F5">
        <w:rPr>
          <w:rFonts w:eastAsia="宋体"/>
          <w:lang w:eastAsia="zh-CN"/>
        </w:rPr>
        <w:t>, and then LS to RAN2 on the needed signalling is sent</w:t>
      </w:r>
      <w:r>
        <w:rPr>
          <w:rFonts w:eastAsia="宋体"/>
          <w:lang w:eastAsia="zh-CN"/>
        </w:rPr>
        <w:t>. In this approach, RAN4 would have more flexibility in discussing what requirements will be</w:t>
      </w:r>
      <w:r w:rsidR="004640F5">
        <w:rPr>
          <w:rFonts w:eastAsia="宋体"/>
          <w:lang w:eastAsia="zh-CN"/>
        </w:rPr>
        <w:t>,</w:t>
      </w:r>
      <w:r>
        <w:rPr>
          <w:rFonts w:eastAsia="宋体"/>
          <w:lang w:eastAsia="zh-CN"/>
        </w:rPr>
        <w:t xml:space="preserve"> together with the corresponding criteria/configurations. However, for R17</w:t>
      </w:r>
      <w:r w:rsidR="004640F5">
        <w:rPr>
          <w:rFonts w:eastAsia="宋体"/>
          <w:lang w:eastAsia="zh-CN"/>
        </w:rPr>
        <w:t xml:space="preserve"> UE power saving</w:t>
      </w:r>
      <w:r>
        <w:rPr>
          <w:rFonts w:eastAsia="宋体"/>
          <w:lang w:eastAsia="zh-CN"/>
        </w:rPr>
        <w:t>,</w:t>
      </w:r>
      <w:r w:rsidR="004640F5">
        <w:rPr>
          <w:rFonts w:eastAsia="宋体"/>
          <w:lang w:eastAsia="zh-CN"/>
        </w:rPr>
        <w:t xml:space="preserve"> we see this approach may not work well, especially for the low mobility criteri</w:t>
      </w:r>
      <w:r w:rsidR="00004935">
        <w:rPr>
          <w:rFonts w:eastAsia="宋体"/>
          <w:lang w:eastAsia="zh-CN"/>
        </w:rPr>
        <w:t>on</w:t>
      </w:r>
      <w:r w:rsidR="004640F5">
        <w:rPr>
          <w:rFonts w:eastAsia="宋体"/>
          <w:lang w:eastAsia="zh-CN"/>
        </w:rPr>
        <w:t>.</w:t>
      </w:r>
      <w:r w:rsidR="00004935">
        <w:rPr>
          <w:rFonts w:eastAsia="宋体"/>
          <w:lang w:eastAsia="zh-CN"/>
        </w:rPr>
        <w:t xml:space="preserve"> The reasons are as follows:</w:t>
      </w:r>
    </w:p>
    <w:p w14:paraId="5AB9B4A8" w14:textId="293D25F8" w:rsidR="00004935" w:rsidRPr="009554B1" w:rsidRDefault="00004935" w:rsidP="009554B1">
      <w:pPr>
        <w:pStyle w:val="ab"/>
        <w:numPr>
          <w:ilvl w:val="0"/>
          <w:numId w:val="24"/>
        </w:numPr>
        <w:overflowPunct/>
        <w:autoSpaceDE/>
        <w:autoSpaceDN/>
        <w:adjustRightInd/>
        <w:jc w:val="both"/>
        <w:textAlignment w:val="auto"/>
        <w:rPr>
          <w:lang w:eastAsia="zh-CN"/>
        </w:rPr>
      </w:pPr>
      <w:r w:rsidRPr="009554B1">
        <w:rPr>
          <w:lang w:eastAsia="zh-CN"/>
        </w:rPr>
        <w:t xml:space="preserve">RAN4 spec are more related to the RRM requirements, but there is no requirement on the preciseness of the identified mobility </w:t>
      </w:r>
      <w:r w:rsidR="009C0130" w:rsidRPr="009554B1">
        <w:rPr>
          <w:lang w:eastAsia="zh-CN"/>
        </w:rPr>
        <w:t>for</w:t>
      </w:r>
      <w:r w:rsidRPr="009554B1">
        <w:rPr>
          <w:lang w:eastAsia="zh-CN"/>
        </w:rPr>
        <w:t xml:space="preserve"> network or UE. </w:t>
      </w:r>
      <w:r w:rsidR="00D3026A" w:rsidRPr="009554B1">
        <w:rPr>
          <w:lang w:eastAsia="zh-CN"/>
        </w:rPr>
        <w:t xml:space="preserve">In other word, </w:t>
      </w:r>
      <w:r w:rsidR="002A6470">
        <w:rPr>
          <w:lang w:eastAsia="zh-CN"/>
        </w:rPr>
        <w:t>identification of UE</w:t>
      </w:r>
      <w:r w:rsidR="00D3026A" w:rsidRPr="009554B1">
        <w:rPr>
          <w:lang w:eastAsia="zh-CN"/>
        </w:rPr>
        <w:t xml:space="preserve"> mobility is an issue that has quite limited requirement impact</w:t>
      </w:r>
      <w:r w:rsidR="002A6470">
        <w:rPr>
          <w:lang w:eastAsia="zh-CN"/>
        </w:rPr>
        <w:t>s</w:t>
      </w:r>
      <w:r w:rsidR="00D3026A" w:rsidRPr="009554B1">
        <w:rPr>
          <w:lang w:eastAsia="zh-CN"/>
        </w:rPr>
        <w:t>, but mostly mechanism impact</w:t>
      </w:r>
      <w:r w:rsidR="002A6470">
        <w:rPr>
          <w:lang w:eastAsia="zh-CN"/>
        </w:rPr>
        <w:t>s</w:t>
      </w:r>
      <w:r w:rsidR="00D3026A" w:rsidRPr="009554B1">
        <w:rPr>
          <w:lang w:eastAsia="zh-CN"/>
        </w:rPr>
        <w:t>.</w:t>
      </w:r>
    </w:p>
    <w:p w14:paraId="58D1C2BE" w14:textId="1919106E" w:rsidR="009C0130" w:rsidRPr="009554B1" w:rsidRDefault="009C0130" w:rsidP="009554B1">
      <w:pPr>
        <w:pStyle w:val="ab"/>
        <w:numPr>
          <w:ilvl w:val="0"/>
          <w:numId w:val="24"/>
        </w:numPr>
        <w:overflowPunct/>
        <w:autoSpaceDE/>
        <w:autoSpaceDN/>
        <w:adjustRightInd/>
        <w:jc w:val="both"/>
        <w:textAlignment w:val="auto"/>
        <w:rPr>
          <w:lang w:eastAsia="zh-CN"/>
        </w:rPr>
      </w:pPr>
      <w:r w:rsidRPr="009554B1">
        <w:rPr>
          <w:rFonts w:hint="eastAsia"/>
          <w:lang w:eastAsia="zh-CN"/>
        </w:rPr>
        <w:t xml:space="preserve">For low </w:t>
      </w:r>
      <w:r w:rsidRPr="009554B1">
        <w:rPr>
          <w:lang w:eastAsia="zh-CN"/>
        </w:rPr>
        <w:t>mobility</w:t>
      </w:r>
      <w:r w:rsidRPr="009554B1">
        <w:rPr>
          <w:rFonts w:hint="eastAsia"/>
          <w:lang w:eastAsia="zh-CN"/>
        </w:rPr>
        <w:t xml:space="preserve"> criterion, in LTE NB-</w:t>
      </w:r>
      <w:proofErr w:type="spellStart"/>
      <w:r w:rsidRPr="009554B1">
        <w:rPr>
          <w:rFonts w:hint="eastAsia"/>
          <w:lang w:eastAsia="zh-CN"/>
        </w:rPr>
        <w:t>IoT</w:t>
      </w:r>
      <w:proofErr w:type="spellEnd"/>
      <w:r w:rsidRPr="009554B1">
        <w:rPr>
          <w:rFonts w:hint="eastAsia"/>
          <w:lang w:eastAsia="zh-CN"/>
        </w:rPr>
        <w:t xml:space="preserve"> or in NR R16 i</w:t>
      </w:r>
      <w:r w:rsidRPr="009554B1">
        <w:rPr>
          <w:lang w:eastAsia="zh-CN"/>
        </w:rPr>
        <w:t>dle/inactive mode RRM relaxation, it was discussed and specified in RAN2. It is captured either in TS 38.304 or TS 36.304, which are in RAN2’s scope.</w:t>
      </w:r>
      <w:r w:rsidR="00D01BF7" w:rsidRPr="009554B1">
        <w:rPr>
          <w:lang w:eastAsia="zh-CN"/>
        </w:rPr>
        <w:t xml:space="preserve"> Based on previous experience, there could quite many details regarding this low mobility criterion. Since R17 low mobility ar</w:t>
      </w:r>
      <w:r w:rsidR="004D7A41" w:rsidRPr="009554B1">
        <w:rPr>
          <w:lang w:eastAsia="zh-CN"/>
        </w:rPr>
        <w:t>e mainly for connected mode, we see R16 or NB-</w:t>
      </w:r>
      <w:proofErr w:type="spellStart"/>
      <w:r w:rsidR="00813BB1" w:rsidRPr="009554B1">
        <w:rPr>
          <w:lang w:eastAsia="zh-CN"/>
        </w:rPr>
        <w:t>IoT</w:t>
      </w:r>
      <w:proofErr w:type="spellEnd"/>
      <w:r w:rsidR="00813BB1" w:rsidRPr="009554B1">
        <w:rPr>
          <w:lang w:eastAsia="zh-CN"/>
        </w:rPr>
        <w:t xml:space="preserve"> may not be directly reused and further discussion is needed.</w:t>
      </w:r>
    </w:p>
    <w:p w14:paraId="0E19EC69" w14:textId="49A9FD70" w:rsidR="004640F5" w:rsidRPr="009554B1" w:rsidRDefault="00D01BF7" w:rsidP="009554B1">
      <w:pPr>
        <w:pStyle w:val="ab"/>
        <w:numPr>
          <w:ilvl w:val="0"/>
          <w:numId w:val="24"/>
        </w:numPr>
        <w:overflowPunct/>
        <w:autoSpaceDE/>
        <w:autoSpaceDN/>
        <w:adjustRightInd/>
        <w:jc w:val="both"/>
        <w:textAlignment w:val="auto"/>
        <w:rPr>
          <w:lang w:eastAsia="zh-CN"/>
        </w:rPr>
      </w:pPr>
      <w:r w:rsidRPr="009554B1">
        <w:rPr>
          <w:rFonts w:hint="eastAsia"/>
          <w:lang w:eastAsia="zh-CN"/>
        </w:rPr>
        <w:t xml:space="preserve">RAN4 can agree on some general principles regarding low mobility. </w:t>
      </w:r>
      <w:r w:rsidRPr="009554B1">
        <w:rPr>
          <w:lang w:eastAsia="zh-CN"/>
        </w:rPr>
        <w:t xml:space="preserve">But it is probably quite difficult for RAN4 to reach more consensus on the details. Even if RAN4 does make consensus, the LS to RAN2 providing too many detailed information is not good in our view. </w:t>
      </w:r>
      <w:proofErr w:type="spellStart"/>
      <w:r w:rsidRPr="009554B1">
        <w:rPr>
          <w:lang w:eastAsia="zh-CN"/>
        </w:rPr>
        <w:t>Mis</w:t>
      </w:r>
      <w:proofErr w:type="spellEnd"/>
      <w:r w:rsidRPr="009554B1">
        <w:rPr>
          <w:lang w:eastAsia="zh-CN"/>
        </w:rPr>
        <w:t>-interpretation on the wording in LS may happen</w:t>
      </w:r>
      <w:r w:rsidR="00D3026A" w:rsidRPr="009554B1">
        <w:rPr>
          <w:lang w:eastAsia="zh-CN"/>
        </w:rPr>
        <w:t>.</w:t>
      </w:r>
    </w:p>
    <w:p w14:paraId="7B8B2DDF" w14:textId="64E3CB4F" w:rsidR="00175394" w:rsidRDefault="00175394" w:rsidP="0079583F">
      <w:pPr>
        <w:overflowPunct/>
        <w:autoSpaceDE/>
        <w:autoSpaceDN/>
        <w:adjustRightInd/>
        <w:jc w:val="both"/>
        <w:textAlignment w:val="auto"/>
        <w:rPr>
          <w:rFonts w:eastAsia="宋体"/>
          <w:lang w:eastAsia="zh-CN"/>
        </w:rPr>
      </w:pPr>
      <w:r>
        <w:rPr>
          <w:rFonts w:eastAsia="宋体"/>
          <w:lang w:eastAsia="zh-CN"/>
        </w:rPr>
        <w:t xml:space="preserve">Based on above reasons we have the following proposal regarding the work split between RAN2 and RAN4. </w:t>
      </w:r>
    </w:p>
    <w:p w14:paraId="27EA7931" w14:textId="7342501B" w:rsidR="0079583F" w:rsidRPr="00DE550D" w:rsidRDefault="0079583F" w:rsidP="0079583F">
      <w:pPr>
        <w:overflowPunct/>
        <w:autoSpaceDE/>
        <w:autoSpaceDN/>
        <w:adjustRightInd/>
        <w:jc w:val="both"/>
        <w:textAlignment w:val="auto"/>
        <w:rPr>
          <w:rFonts w:eastAsia="宋体"/>
          <w:b/>
          <w:lang w:eastAsia="zh-CN"/>
        </w:rPr>
      </w:pPr>
      <w:r w:rsidRPr="00933219">
        <w:rPr>
          <w:rFonts w:eastAsia="宋体"/>
          <w:b/>
          <w:lang w:eastAsia="zh-CN"/>
        </w:rPr>
        <w:t xml:space="preserve">Proposal </w:t>
      </w:r>
      <w:proofErr w:type="gramStart"/>
      <w:r w:rsidR="007D5EB6">
        <w:rPr>
          <w:rFonts w:eastAsia="宋体"/>
          <w:b/>
          <w:lang w:eastAsia="zh-CN"/>
        </w:rPr>
        <w:t>1</w:t>
      </w:r>
      <w:r w:rsidRPr="00933219">
        <w:rPr>
          <w:rFonts w:eastAsia="宋体"/>
          <w:b/>
          <w:lang w:eastAsia="zh-CN"/>
        </w:rPr>
        <w:t xml:space="preserve">  </w:t>
      </w:r>
      <w:r w:rsidR="002F487E">
        <w:rPr>
          <w:rFonts w:eastAsia="宋体"/>
          <w:b/>
          <w:lang w:eastAsia="zh-CN"/>
        </w:rPr>
        <w:t>At</w:t>
      </w:r>
      <w:proofErr w:type="gramEnd"/>
      <w:r w:rsidR="002F487E">
        <w:rPr>
          <w:rFonts w:eastAsia="宋体"/>
          <w:b/>
          <w:lang w:eastAsia="zh-CN"/>
        </w:rPr>
        <w:t xml:space="preserve"> least the details of low mobility criterion should be further discussed in RAN2</w:t>
      </w:r>
      <w:r>
        <w:rPr>
          <w:rFonts w:eastAsia="宋体"/>
          <w:b/>
          <w:lang w:eastAsia="zh-CN"/>
        </w:rPr>
        <w:t>.</w:t>
      </w:r>
      <w:r w:rsidR="002F487E">
        <w:rPr>
          <w:rFonts w:eastAsia="宋体"/>
          <w:b/>
          <w:lang w:eastAsia="zh-CN"/>
        </w:rPr>
        <w:t xml:space="preserve"> It is better for RAN4 to only agree on some general principles for low mobility criterion</w:t>
      </w:r>
      <w:r w:rsidR="003B4694">
        <w:rPr>
          <w:rFonts w:eastAsia="宋体" w:hint="eastAsia"/>
          <w:b/>
          <w:lang w:eastAsia="zh-CN"/>
        </w:rPr>
        <w:t>.</w:t>
      </w:r>
    </w:p>
    <w:p w14:paraId="79EE1AC4" w14:textId="478BC2DB" w:rsidR="000D51D0" w:rsidRDefault="00AB2357" w:rsidP="000D51D0">
      <w:pPr>
        <w:overflowPunct/>
        <w:autoSpaceDE/>
        <w:autoSpaceDN/>
        <w:adjustRightInd/>
        <w:jc w:val="both"/>
        <w:textAlignment w:val="auto"/>
        <w:rPr>
          <w:rFonts w:eastAsia="宋体"/>
          <w:lang w:eastAsia="zh-CN"/>
        </w:rPr>
      </w:pPr>
      <w:r>
        <w:rPr>
          <w:rFonts w:eastAsia="宋体"/>
          <w:lang w:eastAsia="zh-CN"/>
        </w:rPr>
        <w:t xml:space="preserve">Regarding when to send LS to RAN2, in our view, if RAN4 agree to send LS to RAN2 in this meeting, then roughly </w:t>
      </w:r>
      <w:r w:rsidR="00153FE9">
        <w:rPr>
          <w:rFonts w:eastAsia="宋体"/>
          <w:lang w:eastAsia="zh-CN"/>
        </w:rPr>
        <w:t>3-4</w:t>
      </w:r>
      <w:r>
        <w:rPr>
          <w:rFonts w:eastAsia="宋体"/>
          <w:lang w:eastAsia="zh-CN"/>
        </w:rPr>
        <w:t xml:space="preserve"> meeting cycles will be allowed in RAN2, considering the WI will be finished in 2022/Q1</w:t>
      </w:r>
      <w:r w:rsidR="000D51D0">
        <w:rPr>
          <w:rFonts w:eastAsia="宋体"/>
          <w:lang w:eastAsia="zh-CN"/>
        </w:rPr>
        <w:t>.</w:t>
      </w:r>
      <w:r>
        <w:rPr>
          <w:rFonts w:eastAsia="宋体"/>
          <w:lang w:eastAsia="zh-CN"/>
        </w:rPr>
        <w:t xml:space="preserve"> This is adequate for discu</w:t>
      </w:r>
      <w:r w:rsidR="00153FE9">
        <w:rPr>
          <w:rFonts w:eastAsia="宋体"/>
          <w:lang w:eastAsia="zh-CN"/>
        </w:rPr>
        <w:t xml:space="preserve">ssion on the details of the criterion and potential running CRs. If LS is not sent in this meeting, </w:t>
      </w:r>
      <w:r w:rsidR="009F24FF">
        <w:rPr>
          <w:rFonts w:eastAsia="宋体"/>
          <w:lang w:eastAsia="zh-CN"/>
        </w:rPr>
        <w:t>the allowed meeting cycle</w:t>
      </w:r>
      <w:r w:rsidR="00A57739">
        <w:rPr>
          <w:rFonts w:eastAsia="宋体"/>
          <w:lang w:eastAsia="zh-CN"/>
        </w:rPr>
        <w:t>s</w:t>
      </w:r>
      <w:r w:rsidR="009F24FF">
        <w:rPr>
          <w:rFonts w:eastAsia="宋体"/>
          <w:lang w:eastAsia="zh-CN"/>
        </w:rPr>
        <w:t xml:space="preserve"> will be very limited, and probably not enough in our view.</w:t>
      </w:r>
      <w:r w:rsidR="00530EC8">
        <w:rPr>
          <w:rFonts w:eastAsia="宋体"/>
          <w:lang w:eastAsia="zh-CN"/>
        </w:rPr>
        <w:t xml:space="preserve"> </w:t>
      </w:r>
      <w:r w:rsidR="002C0F8B">
        <w:rPr>
          <w:rFonts w:eastAsia="宋体"/>
          <w:lang w:eastAsia="zh-CN"/>
        </w:rPr>
        <w:t xml:space="preserve">Based on [2] we also see the deadline for the discussion on the general principle of low mobility criterion is this RAN4 #99e. </w:t>
      </w:r>
      <w:r w:rsidR="00530EC8">
        <w:rPr>
          <w:rFonts w:eastAsia="宋体"/>
          <w:lang w:eastAsia="zh-CN"/>
        </w:rPr>
        <w:t>Therefore, we have the following proposal</w:t>
      </w:r>
      <w:r w:rsidR="0002459A">
        <w:rPr>
          <w:rFonts w:eastAsia="宋体"/>
          <w:lang w:eastAsia="zh-CN"/>
        </w:rPr>
        <w:t>.</w:t>
      </w:r>
    </w:p>
    <w:p w14:paraId="2003EC8C" w14:textId="0A89BF3A" w:rsidR="009F24FF" w:rsidRDefault="002C0F8B" w:rsidP="000D51D0">
      <w:pPr>
        <w:overflowPunct/>
        <w:autoSpaceDE/>
        <w:autoSpaceDN/>
        <w:adjustRightInd/>
        <w:jc w:val="both"/>
        <w:textAlignment w:val="auto"/>
        <w:rPr>
          <w:rFonts w:eastAsia="宋体"/>
          <w:b/>
          <w:lang w:eastAsia="zh-CN"/>
        </w:rPr>
      </w:pPr>
      <w:r w:rsidRPr="00E757F9">
        <w:rPr>
          <w:rFonts w:eastAsia="宋体" w:hint="eastAsia"/>
          <w:b/>
          <w:lang w:eastAsia="zh-CN"/>
        </w:rPr>
        <w:t xml:space="preserve">Proposal </w:t>
      </w:r>
      <w:proofErr w:type="gramStart"/>
      <w:r w:rsidRPr="00E757F9">
        <w:rPr>
          <w:rFonts w:eastAsia="宋体" w:hint="eastAsia"/>
          <w:b/>
          <w:lang w:eastAsia="zh-CN"/>
        </w:rPr>
        <w:t>2  Send</w:t>
      </w:r>
      <w:proofErr w:type="gramEnd"/>
      <w:r w:rsidRPr="00E757F9">
        <w:rPr>
          <w:rFonts w:eastAsia="宋体" w:hint="eastAsia"/>
          <w:b/>
          <w:lang w:eastAsia="zh-CN"/>
        </w:rPr>
        <w:t xml:space="preserve"> LS to RAN2 to inform RAN2 the overall conclusion on low mobility criterion</w:t>
      </w:r>
      <w:r w:rsidRPr="00E757F9">
        <w:rPr>
          <w:rFonts w:eastAsia="宋体"/>
          <w:b/>
          <w:lang w:eastAsia="zh-CN"/>
        </w:rPr>
        <w:t xml:space="preserve"> in this RAN4 #99e </w:t>
      </w:r>
      <w:r w:rsidRPr="00E757F9">
        <w:rPr>
          <w:rFonts w:eastAsia="宋体" w:hint="eastAsia"/>
          <w:b/>
          <w:lang w:eastAsia="zh-CN"/>
        </w:rPr>
        <w:t>me</w:t>
      </w:r>
      <w:r w:rsidRPr="00E757F9">
        <w:rPr>
          <w:rFonts w:eastAsia="宋体"/>
          <w:b/>
          <w:lang w:eastAsia="zh-CN"/>
        </w:rPr>
        <w:t>eting</w:t>
      </w:r>
      <w:r w:rsidR="00073B8D">
        <w:rPr>
          <w:rFonts w:eastAsia="宋体"/>
          <w:b/>
          <w:lang w:eastAsia="zh-CN"/>
        </w:rPr>
        <w:t>, in order to trigger RAN2 discussion</w:t>
      </w:r>
      <w:r w:rsidRPr="00E757F9">
        <w:rPr>
          <w:rFonts w:eastAsia="宋体" w:hint="eastAsia"/>
          <w:b/>
          <w:lang w:eastAsia="zh-CN"/>
        </w:rPr>
        <w:t>.</w:t>
      </w:r>
    </w:p>
    <w:p w14:paraId="346BCA70" w14:textId="494F68FF" w:rsidR="00EE4227" w:rsidRPr="00E757F9" w:rsidRDefault="00EE4227" w:rsidP="000D51D0">
      <w:pPr>
        <w:overflowPunct/>
        <w:autoSpaceDE/>
        <w:autoSpaceDN/>
        <w:adjustRightInd/>
        <w:jc w:val="both"/>
        <w:textAlignment w:val="auto"/>
        <w:rPr>
          <w:rFonts w:eastAsia="宋体"/>
          <w:b/>
          <w:lang w:eastAsia="zh-CN"/>
        </w:rPr>
      </w:pPr>
      <w:r>
        <w:rPr>
          <w:rFonts w:eastAsia="宋体"/>
          <w:lang w:eastAsia="zh-CN"/>
        </w:rPr>
        <w:t>A draft version of this LS is further provided below</w:t>
      </w:r>
      <w:r w:rsidR="003B4694">
        <w:rPr>
          <w:rFonts w:eastAsia="宋体"/>
          <w:lang w:eastAsia="zh-CN"/>
        </w:rPr>
        <w:t xml:space="preserve"> </w:t>
      </w:r>
      <w:r w:rsidR="003B4694">
        <w:rPr>
          <w:rFonts w:eastAsia="宋体" w:hint="eastAsia"/>
          <w:lang w:eastAsia="zh-CN"/>
        </w:rPr>
        <w:t>in</w:t>
      </w:r>
      <w:r w:rsidR="003B4694">
        <w:rPr>
          <w:rFonts w:eastAsia="宋体"/>
          <w:lang w:eastAsia="zh-CN"/>
        </w:rPr>
        <w:t xml:space="preserve"> the annex</w:t>
      </w:r>
      <w:r>
        <w:rPr>
          <w:rFonts w:eastAsia="宋体"/>
          <w:lang w:eastAsia="zh-CN"/>
        </w:rPr>
        <w:t>.</w:t>
      </w:r>
    </w:p>
    <w:p w14:paraId="417BD45C" w14:textId="77777777" w:rsidR="002A1D39" w:rsidRPr="00C96D46" w:rsidRDefault="002A1D39" w:rsidP="002A1D39">
      <w:pPr>
        <w:pStyle w:val="1"/>
        <w:jc w:val="both"/>
        <w:rPr>
          <w:rFonts w:eastAsia="宋体"/>
          <w:lang w:eastAsia="zh-CN"/>
        </w:rPr>
      </w:pPr>
      <w:r w:rsidRPr="00C96D46">
        <w:rPr>
          <w:rFonts w:eastAsia="宋体" w:hint="eastAsia"/>
          <w:lang w:eastAsia="zh-CN"/>
        </w:rPr>
        <w:t>Conclusion</w:t>
      </w:r>
    </w:p>
    <w:p w14:paraId="468EAB15" w14:textId="2FA8F582" w:rsidR="006D39C4" w:rsidRDefault="00E02BDD" w:rsidP="006D39C4">
      <w:pPr>
        <w:jc w:val="both"/>
        <w:rPr>
          <w:rFonts w:eastAsia="宋体"/>
          <w:lang w:eastAsia="zh-CN"/>
        </w:rPr>
      </w:pPr>
      <w:r>
        <w:rPr>
          <w:rFonts w:eastAsia="宋体"/>
          <w:lang w:eastAsia="zh-CN"/>
        </w:rPr>
        <w:t>Based on above analysis</w:t>
      </w:r>
      <w:r w:rsidR="006D39C4">
        <w:rPr>
          <w:rFonts w:eastAsia="宋体"/>
          <w:lang w:eastAsia="zh-CN"/>
        </w:rPr>
        <w:t>, we have following proposals</w:t>
      </w:r>
      <w:r w:rsidR="0061474C">
        <w:rPr>
          <w:rFonts w:eastAsia="宋体"/>
          <w:lang w:eastAsia="zh-CN"/>
        </w:rPr>
        <w:t>.</w:t>
      </w:r>
    </w:p>
    <w:p w14:paraId="6D4F535B" w14:textId="77777777" w:rsidR="003B4694" w:rsidRPr="00DE550D" w:rsidRDefault="003B4694" w:rsidP="003B4694">
      <w:pPr>
        <w:overflowPunct/>
        <w:autoSpaceDE/>
        <w:autoSpaceDN/>
        <w:adjustRightInd/>
        <w:jc w:val="both"/>
        <w:textAlignment w:val="auto"/>
        <w:rPr>
          <w:rFonts w:eastAsia="宋体"/>
          <w:b/>
          <w:lang w:eastAsia="zh-CN"/>
        </w:rPr>
      </w:pPr>
      <w:r w:rsidRPr="00933219">
        <w:rPr>
          <w:rFonts w:eastAsia="宋体"/>
          <w:b/>
          <w:lang w:eastAsia="zh-CN"/>
        </w:rPr>
        <w:t xml:space="preserve">Proposal </w:t>
      </w:r>
      <w:proofErr w:type="gramStart"/>
      <w:r>
        <w:rPr>
          <w:rFonts w:eastAsia="宋体"/>
          <w:b/>
          <w:lang w:eastAsia="zh-CN"/>
        </w:rPr>
        <w:t>1</w:t>
      </w:r>
      <w:r w:rsidRPr="00933219">
        <w:rPr>
          <w:rFonts w:eastAsia="宋体"/>
          <w:b/>
          <w:lang w:eastAsia="zh-CN"/>
        </w:rPr>
        <w:t xml:space="preserve">  </w:t>
      </w:r>
      <w:r>
        <w:rPr>
          <w:rFonts w:eastAsia="宋体"/>
          <w:b/>
          <w:lang w:eastAsia="zh-CN"/>
        </w:rPr>
        <w:t>At</w:t>
      </w:r>
      <w:proofErr w:type="gramEnd"/>
      <w:r>
        <w:rPr>
          <w:rFonts w:eastAsia="宋体"/>
          <w:b/>
          <w:lang w:eastAsia="zh-CN"/>
        </w:rPr>
        <w:t xml:space="preserve"> least the details of low mobility criterion should be further discussed in RAN2. It is better for RAN4 to only agree on some general principles for low mobility criterion</w:t>
      </w:r>
      <w:r>
        <w:rPr>
          <w:rFonts w:eastAsia="宋体" w:hint="eastAsia"/>
          <w:b/>
          <w:lang w:eastAsia="zh-CN"/>
        </w:rPr>
        <w:t>.</w:t>
      </w:r>
    </w:p>
    <w:p w14:paraId="5274B16C" w14:textId="3BDB835E" w:rsidR="002C0F8B" w:rsidRPr="007E4F22" w:rsidRDefault="003B4694" w:rsidP="003B4694">
      <w:pPr>
        <w:overflowPunct/>
        <w:autoSpaceDE/>
        <w:autoSpaceDN/>
        <w:adjustRightInd/>
        <w:jc w:val="both"/>
        <w:textAlignment w:val="auto"/>
        <w:rPr>
          <w:rFonts w:eastAsia="宋体"/>
          <w:b/>
          <w:lang w:eastAsia="zh-CN"/>
        </w:rPr>
      </w:pPr>
      <w:r w:rsidRPr="00E757F9">
        <w:rPr>
          <w:rFonts w:eastAsia="宋体" w:hint="eastAsia"/>
          <w:b/>
          <w:lang w:eastAsia="zh-CN"/>
        </w:rPr>
        <w:t xml:space="preserve">Proposal </w:t>
      </w:r>
      <w:proofErr w:type="gramStart"/>
      <w:r w:rsidRPr="00E757F9">
        <w:rPr>
          <w:rFonts w:eastAsia="宋体" w:hint="eastAsia"/>
          <w:b/>
          <w:lang w:eastAsia="zh-CN"/>
        </w:rPr>
        <w:t>2  Send</w:t>
      </w:r>
      <w:proofErr w:type="gramEnd"/>
      <w:r w:rsidRPr="00E757F9">
        <w:rPr>
          <w:rFonts w:eastAsia="宋体" w:hint="eastAsia"/>
          <w:b/>
          <w:lang w:eastAsia="zh-CN"/>
        </w:rPr>
        <w:t xml:space="preserve"> LS to RAN2 to inform RAN2 the overall conclusion on low mobility criterion</w:t>
      </w:r>
      <w:r w:rsidRPr="00E757F9">
        <w:rPr>
          <w:rFonts w:eastAsia="宋体"/>
          <w:b/>
          <w:lang w:eastAsia="zh-CN"/>
        </w:rPr>
        <w:t xml:space="preserve"> in this RAN4 #99e </w:t>
      </w:r>
      <w:r w:rsidRPr="00E757F9">
        <w:rPr>
          <w:rFonts w:eastAsia="宋体" w:hint="eastAsia"/>
          <w:b/>
          <w:lang w:eastAsia="zh-CN"/>
        </w:rPr>
        <w:t>me</w:t>
      </w:r>
      <w:r w:rsidRPr="00E757F9">
        <w:rPr>
          <w:rFonts w:eastAsia="宋体"/>
          <w:b/>
          <w:lang w:eastAsia="zh-CN"/>
        </w:rPr>
        <w:t>eting</w:t>
      </w:r>
      <w:r w:rsidR="00B112E1">
        <w:rPr>
          <w:rFonts w:eastAsia="宋体"/>
          <w:b/>
          <w:lang w:eastAsia="zh-CN"/>
        </w:rPr>
        <w:t>, in order to trigger RAN2 discussion</w:t>
      </w:r>
      <w:r w:rsidRPr="00E757F9">
        <w:rPr>
          <w:rFonts w:eastAsia="宋体" w:hint="eastAsia"/>
          <w:b/>
          <w:lang w:eastAsia="zh-CN"/>
        </w:rPr>
        <w:t>.</w:t>
      </w:r>
    </w:p>
    <w:p w14:paraId="112B5643" w14:textId="77777777" w:rsidR="002A1D39" w:rsidRDefault="002A1D39" w:rsidP="002A1D39">
      <w:pPr>
        <w:pStyle w:val="1"/>
        <w:numPr>
          <w:ilvl w:val="0"/>
          <w:numId w:val="0"/>
        </w:numPr>
        <w:jc w:val="both"/>
        <w:rPr>
          <w:rFonts w:eastAsia="宋体"/>
          <w:lang w:eastAsia="zh-CN"/>
        </w:rPr>
      </w:pPr>
      <w:r w:rsidRPr="00C96D46">
        <w:t>References</w:t>
      </w:r>
    </w:p>
    <w:p w14:paraId="469915AA" w14:textId="33C66AC6" w:rsidR="002A1D39" w:rsidRPr="00CC00D6" w:rsidRDefault="002A1D39" w:rsidP="00B868C5">
      <w:pPr>
        <w:pStyle w:val="a6"/>
        <w:jc w:val="both"/>
        <w:rPr>
          <w:rFonts w:eastAsia="宋体"/>
          <w:b w:val="0"/>
          <w:bCs/>
          <w:lang w:eastAsia="zh-CN"/>
        </w:rPr>
      </w:pPr>
      <w:bookmarkStart w:id="5" w:name="_Ref20844613"/>
      <w:r w:rsidRPr="005B2BF2">
        <w:rPr>
          <w:rFonts w:eastAsia="宋体"/>
          <w:b w:val="0"/>
          <w:lang w:eastAsia="zh-CN"/>
        </w:rPr>
        <w:t>[</w:t>
      </w:r>
      <w:bookmarkEnd w:id="5"/>
      <w:r w:rsidR="00045651" w:rsidRPr="005B2BF2">
        <w:rPr>
          <w:rFonts w:eastAsia="宋体"/>
          <w:b w:val="0"/>
          <w:lang w:eastAsia="zh-CN"/>
        </w:rPr>
        <w:t>1</w:t>
      </w:r>
      <w:proofErr w:type="gramStart"/>
      <w:r w:rsidRPr="005B2BF2">
        <w:rPr>
          <w:rFonts w:eastAsia="宋体"/>
          <w:b w:val="0"/>
          <w:lang w:eastAsia="zh-CN"/>
        </w:rPr>
        <w:t xml:space="preserve">] </w:t>
      </w:r>
      <w:r w:rsidR="00AE4B1F">
        <w:rPr>
          <w:rFonts w:eastAsia="宋体"/>
          <w:b w:val="0"/>
          <w:lang w:eastAsia="zh-CN"/>
        </w:rPr>
        <w:t xml:space="preserve"> </w:t>
      </w:r>
      <w:r w:rsidR="00CC00D6" w:rsidRPr="00CC00D6">
        <w:rPr>
          <w:rFonts w:eastAsia="宋体"/>
          <w:b w:val="0"/>
          <w:bCs/>
          <w:lang w:eastAsia="zh-CN"/>
        </w:rPr>
        <w:t>RP</w:t>
      </w:r>
      <w:proofErr w:type="gramEnd"/>
      <w:r w:rsidR="00CC00D6" w:rsidRPr="00CC00D6">
        <w:rPr>
          <w:rFonts w:eastAsia="宋体"/>
          <w:b w:val="0"/>
          <w:bCs/>
          <w:lang w:eastAsia="zh-CN"/>
        </w:rPr>
        <w:t>-193239</w:t>
      </w:r>
      <w:r w:rsidR="00CC00D6" w:rsidRPr="00CC00D6">
        <w:rPr>
          <w:rFonts w:eastAsia="宋体"/>
          <w:b w:val="0"/>
          <w:bCs/>
          <w:lang w:eastAsia="zh-CN"/>
        </w:rPr>
        <w:tab/>
        <w:t xml:space="preserve">New WI: UE Power Saving Enhancements, </w:t>
      </w:r>
      <w:proofErr w:type="spellStart"/>
      <w:r w:rsidR="00CC00D6" w:rsidRPr="00CC00D6">
        <w:rPr>
          <w:rFonts w:eastAsia="宋体"/>
          <w:b w:val="0"/>
          <w:bCs/>
          <w:lang w:eastAsia="zh-CN"/>
        </w:rPr>
        <w:t>MediaTek</w:t>
      </w:r>
      <w:proofErr w:type="spellEnd"/>
      <w:r w:rsidR="00CC00D6" w:rsidRPr="00CC00D6">
        <w:rPr>
          <w:rFonts w:eastAsia="宋体"/>
          <w:b w:val="0"/>
          <w:bCs/>
          <w:lang w:eastAsia="zh-CN"/>
        </w:rPr>
        <w:t>.  RAN #86e</w:t>
      </w:r>
    </w:p>
    <w:p w14:paraId="5038F1A6" w14:textId="4C780B5B" w:rsidR="001436A3" w:rsidRPr="005B2BF2" w:rsidRDefault="001436A3" w:rsidP="001436A3">
      <w:pPr>
        <w:pStyle w:val="a6"/>
        <w:jc w:val="both"/>
        <w:rPr>
          <w:rFonts w:eastAsia="宋体"/>
          <w:b w:val="0"/>
          <w:bCs/>
          <w:lang w:eastAsia="zh-CN"/>
        </w:rPr>
      </w:pPr>
      <w:bookmarkStart w:id="6" w:name="_Ref20844674"/>
      <w:r w:rsidRPr="005B2BF2">
        <w:rPr>
          <w:rFonts w:eastAsia="宋体" w:hint="eastAsia"/>
          <w:b w:val="0"/>
          <w:lang w:eastAsia="zh-CN"/>
        </w:rPr>
        <w:t>[</w:t>
      </w:r>
      <w:r>
        <w:rPr>
          <w:rFonts w:eastAsia="宋体"/>
          <w:b w:val="0"/>
          <w:lang w:eastAsia="zh-CN"/>
        </w:rPr>
        <w:t>2</w:t>
      </w:r>
      <w:proofErr w:type="gramStart"/>
      <w:r w:rsidRPr="005B2BF2">
        <w:rPr>
          <w:rFonts w:eastAsia="宋体"/>
          <w:b w:val="0"/>
          <w:lang w:eastAsia="zh-CN"/>
        </w:rPr>
        <w:t xml:space="preserve">]  </w:t>
      </w:r>
      <w:r w:rsidR="009A08E9" w:rsidRPr="009A08E9">
        <w:rPr>
          <w:rFonts w:eastAsia="宋体"/>
          <w:b w:val="0"/>
          <w:bCs/>
          <w:lang w:eastAsia="zh-CN"/>
        </w:rPr>
        <w:t>R</w:t>
      </w:r>
      <w:proofErr w:type="gramEnd"/>
      <w:r w:rsidR="009A08E9" w:rsidRPr="009A08E9">
        <w:rPr>
          <w:rFonts w:eastAsia="宋体"/>
          <w:b w:val="0"/>
          <w:bCs/>
          <w:lang w:eastAsia="zh-CN"/>
        </w:rPr>
        <w:t>4-2105797</w:t>
      </w:r>
      <w:r w:rsidR="00CC00D6">
        <w:rPr>
          <w:rFonts w:eastAsia="宋体"/>
          <w:b w:val="0"/>
          <w:lang w:eastAsia="zh-CN"/>
        </w:rPr>
        <w:t xml:space="preserve">  </w:t>
      </w:r>
      <w:r w:rsidR="00323997" w:rsidRPr="00323997">
        <w:rPr>
          <w:b w:val="0"/>
        </w:rPr>
        <w:t>WF on NR UE Power Saving Enhancements</w:t>
      </w:r>
      <w:r w:rsidR="00CC00D6" w:rsidRPr="005B2BF2">
        <w:rPr>
          <w:rFonts w:eastAsia="宋体"/>
          <w:b w:val="0"/>
          <w:lang w:eastAsia="zh-CN"/>
        </w:rPr>
        <w:t xml:space="preserve">, </w:t>
      </w:r>
      <w:proofErr w:type="spellStart"/>
      <w:r w:rsidR="00323997">
        <w:rPr>
          <w:rFonts w:eastAsia="宋体"/>
          <w:b w:val="0"/>
          <w:lang w:eastAsia="zh-CN"/>
        </w:rPr>
        <w:t>MediaTek</w:t>
      </w:r>
      <w:proofErr w:type="spellEnd"/>
      <w:r w:rsidR="00323997">
        <w:rPr>
          <w:rFonts w:eastAsia="宋体"/>
          <w:b w:val="0"/>
          <w:lang w:eastAsia="zh-CN"/>
        </w:rPr>
        <w:t xml:space="preserve">, </w:t>
      </w:r>
      <w:r w:rsidR="00CC00D6">
        <w:rPr>
          <w:rFonts w:eastAsia="宋体" w:hint="eastAsia"/>
          <w:b w:val="0"/>
          <w:lang w:eastAsia="zh-CN"/>
        </w:rPr>
        <w:t>vivo</w:t>
      </w:r>
      <w:r w:rsidR="00CC00D6" w:rsidRPr="005B2BF2">
        <w:rPr>
          <w:rFonts w:eastAsia="宋体"/>
          <w:b w:val="0"/>
          <w:lang w:eastAsia="zh-CN"/>
        </w:rPr>
        <w:t>.  RAN</w:t>
      </w:r>
      <w:r w:rsidR="00722EA0">
        <w:rPr>
          <w:rFonts w:eastAsia="宋体"/>
          <w:b w:val="0"/>
          <w:lang w:eastAsia="zh-CN"/>
        </w:rPr>
        <w:t>4 #99</w:t>
      </w:r>
      <w:r w:rsidR="00CC00D6" w:rsidRPr="005B2BF2">
        <w:rPr>
          <w:rFonts w:eastAsia="宋体"/>
          <w:b w:val="0"/>
          <w:lang w:eastAsia="zh-CN"/>
        </w:rPr>
        <w:t>e</w:t>
      </w:r>
    </w:p>
    <w:bookmarkEnd w:id="6"/>
    <w:p w14:paraId="494D9B13" w14:textId="77777777" w:rsidR="009716D9" w:rsidRDefault="009716D9" w:rsidP="009716D9">
      <w:pPr>
        <w:pStyle w:val="1"/>
        <w:overflowPunct/>
        <w:autoSpaceDE/>
        <w:autoSpaceDN/>
        <w:adjustRightInd/>
        <w:jc w:val="both"/>
        <w:textAlignment w:val="auto"/>
        <w:rPr>
          <w:rFonts w:eastAsia="宋体"/>
          <w:lang w:val="en-US" w:eastAsia="zh-CN"/>
        </w:rPr>
      </w:pPr>
      <w:r>
        <w:rPr>
          <w:rFonts w:eastAsia="宋体" w:hint="eastAsia"/>
          <w:lang w:val="en-US" w:eastAsia="zh-CN"/>
        </w:rPr>
        <w:t>A</w:t>
      </w:r>
      <w:r>
        <w:rPr>
          <w:rFonts w:eastAsia="宋体"/>
          <w:lang w:val="en-US" w:eastAsia="zh-CN"/>
        </w:rPr>
        <w:t>nnex</w:t>
      </w:r>
    </w:p>
    <w:p w14:paraId="7E40F946" w14:textId="179DBF6A"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Pr>
          <w:rFonts w:ascii="Arial" w:hAnsi="Arial" w:cs="Arial"/>
          <w:b/>
        </w:rPr>
        <w:t>[DRAFT]</w:t>
      </w:r>
      <w:r w:rsidRPr="00AE6A83">
        <w:rPr>
          <w:rFonts w:ascii="Arial" w:hAnsi="Arial" w:cs="Arial"/>
          <w:bCs/>
        </w:rPr>
        <w:t>LS on</w:t>
      </w:r>
      <w:r w:rsidR="00650236">
        <w:rPr>
          <w:rFonts w:ascii="Arial" w:hAnsi="Arial" w:cs="Arial"/>
          <w:bCs/>
        </w:rPr>
        <w:t xml:space="preserve"> low mobility criteria</w:t>
      </w:r>
      <w:r w:rsidR="00B35A80">
        <w:rPr>
          <w:rFonts w:ascii="Arial" w:hAnsi="Arial" w:cs="Arial"/>
          <w:bCs/>
        </w:rPr>
        <w:t xml:space="preserve"> for</w:t>
      </w:r>
      <w:r w:rsidRPr="00AE6A83">
        <w:rPr>
          <w:rFonts w:ascii="Arial" w:hAnsi="Arial" w:cs="Arial"/>
          <w:bCs/>
        </w:rPr>
        <w:t xml:space="preserve"> </w:t>
      </w:r>
      <w:r>
        <w:rPr>
          <w:rFonts w:ascii="Arial" w:hAnsi="Arial" w:cs="Arial"/>
          <w:bCs/>
        </w:rPr>
        <w:t>RLM/BFD relaxation</w:t>
      </w:r>
    </w:p>
    <w:p w14:paraId="1DA7FD33" w14:textId="77777777" w:rsidR="009716D9" w:rsidRPr="00AE6A83" w:rsidRDefault="009716D9" w:rsidP="009716D9">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p>
    <w:p w14:paraId="50A9504A" w14:textId="77777777" w:rsidR="009716D9" w:rsidRPr="00AE6A83" w:rsidRDefault="009716D9" w:rsidP="009716D9">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0A79FAA8" w14:textId="77777777"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proofErr w:type="spellStart"/>
      <w:r w:rsidRPr="001D070F">
        <w:rPr>
          <w:rFonts w:ascii="Arial" w:hAnsi="Arial" w:cs="Arial"/>
          <w:bCs/>
          <w:lang w:val="en-US"/>
        </w:rPr>
        <w:t>NR_UE_pow_sav_enh</w:t>
      </w:r>
      <w:proofErr w:type="spellEnd"/>
      <w:r w:rsidRPr="001D070F">
        <w:rPr>
          <w:rFonts w:ascii="Arial" w:hAnsi="Arial" w:cs="Arial"/>
          <w:bCs/>
          <w:lang w:val="en-US"/>
        </w:rPr>
        <w:t>-Core</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77777777"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76F52FD7" w14:textId="77777777"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2CDF9DE1" w14:textId="77777777" w:rsidR="009716D9" w:rsidRPr="00AE6A83" w:rsidRDefault="009716D9" w:rsidP="009716D9">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proofErr w:type="spellStart"/>
      <w:r>
        <w:rPr>
          <w:rFonts w:cs="Arial"/>
          <w:b/>
          <w:lang w:eastAsia="zh-CN"/>
        </w:rPr>
        <w:t>Yanliang</w:t>
      </w:r>
      <w:proofErr w:type="spellEnd"/>
      <w:r>
        <w:rPr>
          <w:rFonts w:cs="Arial"/>
          <w:b/>
          <w:lang w:eastAsia="zh-CN"/>
        </w:rPr>
        <w:t xml:space="preserve"> SUN</w:t>
      </w:r>
      <w:r w:rsidRPr="00AE6A83">
        <w:rPr>
          <w:rFonts w:cs="Arial"/>
          <w:bCs/>
        </w:rPr>
        <w:tab/>
      </w:r>
    </w:p>
    <w:p w14:paraId="19B87CAF" w14:textId="77777777" w:rsidR="009716D9" w:rsidRPr="00550B18" w:rsidRDefault="009716D9" w:rsidP="009716D9">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yanliang.sun</w:t>
      </w:r>
      <w:r w:rsidRPr="000A794E">
        <w:rPr>
          <w:rFonts w:cs="Arial"/>
        </w:rPr>
        <w:t>@</w:t>
      </w:r>
      <w:r>
        <w:rPr>
          <w:rFonts w:cs="Arial"/>
        </w:rPr>
        <w:t>vivo</w:t>
      </w:r>
      <w:r w:rsidRPr="000A794E">
        <w:rPr>
          <w:rFonts w:cs="Arial"/>
        </w:rPr>
        <w:t>.com</w:t>
      </w:r>
    </w:p>
    <w:p w14:paraId="5594050A" w14:textId="77777777" w:rsidR="009716D9" w:rsidRPr="00AE6A83" w:rsidRDefault="009716D9" w:rsidP="009716D9">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2A9224B4" w14:textId="77777777" w:rsidR="009716D9" w:rsidRPr="00AE6A83" w:rsidRDefault="009716D9" w:rsidP="009716D9">
      <w:pPr>
        <w:pBdr>
          <w:bottom w:val="single" w:sz="4" w:space="1" w:color="auto"/>
        </w:pBdr>
        <w:rPr>
          <w:rFonts w:ascii="Arial" w:hAnsi="Arial" w:cs="Arial"/>
        </w:rPr>
      </w:pPr>
    </w:p>
    <w:p w14:paraId="4396DF96" w14:textId="77777777" w:rsidR="009716D9" w:rsidRPr="00AE6A83" w:rsidRDefault="009716D9" w:rsidP="009716D9">
      <w:pPr>
        <w:spacing w:after="120"/>
        <w:rPr>
          <w:rFonts w:ascii="Arial" w:hAnsi="Arial" w:cs="Arial"/>
          <w:b/>
        </w:rPr>
      </w:pPr>
      <w:r w:rsidRPr="00AE6A83">
        <w:rPr>
          <w:rFonts w:ascii="Arial" w:hAnsi="Arial" w:cs="Arial"/>
          <w:b/>
        </w:rPr>
        <w:t>1. Overall Description:</w:t>
      </w:r>
    </w:p>
    <w:p w14:paraId="0E0C614D" w14:textId="64C6DE97" w:rsidR="009716D9" w:rsidRDefault="009716D9" w:rsidP="009716D9">
      <w:pPr>
        <w:spacing w:after="120"/>
        <w:jc w:val="both"/>
        <w:rPr>
          <w:rFonts w:ascii="Arial" w:hAnsi="Arial" w:cs="Arial"/>
          <w:lang w:eastAsia="zh-CN"/>
        </w:rPr>
      </w:pPr>
      <w:r>
        <w:rPr>
          <w:rFonts w:ascii="Arial" w:hAnsi="Arial" w:cs="Arial"/>
          <w:lang w:eastAsia="zh-CN"/>
        </w:rPr>
        <w:t>In RAN4</w:t>
      </w:r>
      <w:r w:rsidR="004131A3">
        <w:rPr>
          <w:rFonts w:ascii="Arial" w:hAnsi="Arial" w:cs="Arial"/>
          <w:lang w:eastAsia="zh-CN"/>
        </w:rPr>
        <w:t xml:space="preserve"> #98-bis and</w:t>
      </w:r>
      <w:r>
        <w:rPr>
          <w:rFonts w:ascii="Arial" w:hAnsi="Arial" w:cs="Arial"/>
          <w:lang w:eastAsia="zh-CN"/>
        </w:rPr>
        <w:t xml:space="preserve"> </w:t>
      </w:r>
      <w:r w:rsidR="004131A3">
        <w:rPr>
          <w:rFonts w:ascii="Arial" w:hAnsi="Arial" w:cs="Arial"/>
          <w:lang w:eastAsia="zh-CN"/>
        </w:rPr>
        <w:t xml:space="preserve">RAN4 </w:t>
      </w:r>
      <w:r>
        <w:rPr>
          <w:rFonts w:ascii="Arial" w:hAnsi="Arial" w:cs="Arial"/>
          <w:lang w:eastAsia="zh-CN"/>
        </w:rPr>
        <w:t>#9</w:t>
      </w:r>
      <w:r w:rsidR="007E4F22">
        <w:rPr>
          <w:rFonts w:ascii="Arial" w:hAnsi="Arial" w:cs="Arial"/>
          <w:lang w:eastAsia="zh-CN"/>
        </w:rPr>
        <w:t>9</w:t>
      </w:r>
      <w:r>
        <w:rPr>
          <w:rFonts w:ascii="Arial" w:hAnsi="Arial" w:cs="Arial"/>
          <w:lang w:eastAsia="zh-CN"/>
        </w:rPr>
        <w:t>-</w:t>
      </w:r>
      <w:r w:rsidRPr="00091100">
        <w:rPr>
          <w:rFonts w:ascii="Arial" w:hAnsi="Arial" w:cs="Arial"/>
          <w:lang w:eastAsia="zh-CN"/>
        </w:rPr>
        <w:t xml:space="preserve">e meeting, RAN4 </w:t>
      </w:r>
      <w:r>
        <w:rPr>
          <w:rFonts w:ascii="Arial" w:hAnsi="Arial" w:cs="Arial"/>
          <w:lang w:eastAsia="zh-CN"/>
        </w:rPr>
        <w:t xml:space="preserve">has discussed RLM/BFD relaxation for power saving enhancements. </w:t>
      </w:r>
    </w:p>
    <w:p w14:paraId="0BFD785B" w14:textId="77777777" w:rsidR="009716D9" w:rsidRPr="0075430C" w:rsidRDefault="009716D9" w:rsidP="009716D9">
      <w:pPr>
        <w:spacing w:after="120"/>
        <w:jc w:val="both"/>
        <w:rPr>
          <w:rFonts w:ascii="Arial" w:eastAsiaTheme="minorEastAsia" w:hAnsi="Arial" w:cs="Arial"/>
          <w:iCs/>
          <w:kern w:val="2"/>
          <w:lang w:val="en-US"/>
        </w:rPr>
      </w:pPr>
      <w:r>
        <w:rPr>
          <w:rFonts w:ascii="Arial" w:hAnsi="Arial" w:cs="Arial"/>
          <w:lang w:val="en-US" w:eastAsia="zh-CN"/>
        </w:rPr>
        <w:t>Conclusions on feasible scenarios and general criteria have been draw as follows.</w:t>
      </w:r>
    </w:p>
    <w:p w14:paraId="15FEE313" w14:textId="77777777" w:rsidR="009716D9" w:rsidRPr="006745EF" w:rsidRDefault="009716D9" w:rsidP="009716D9">
      <w:pPr>
        <w:numPr>
          <w:ilvl w:val="0"/>
          <w:numId w:val="18"/>
        </w:numPr>
        <w:snapToGrid w:val="0"/>
        <w:spacing w:after="120"/>
        <w:jc w:val="both"/>
        <w:rPr>
          <w:i/>
          <w:iCs/>
          <w:kern w:val="2"/>
          <w:lang w:val="en-US"/>
        </w:rPr>
      </w:pPr>
      <w:r w:rsidRPr="006745EF">
        <w:rPr>
          <w:i/>
          <w:iCs/>
          <w:kern w:val="2"/>
          <w:lang w:val="en-US"/>
        </w:rPr>
        <w:t>RAN4 conclude</w:t>
      </w:r>
      <w:r>
        <w:rPr>
          <w:i/>
          <w:iCs/>
          <w:kern w:val="2"/>
          <w:lang w:val="en-US"/>
        </w:rPr>
        <w:t>d</w:t>
      </w:r>
      <w:r w:rsidRPr="006745EF">
        <w:rPr>
          <w:i/>
          <w:iCs/>
          <w:kern w:val="2"/>
          <w:lang w:val="en-US"/>
        </w:rPr>
        <w:t xml:space="preserve"> the feasible scenario and will define the RLM/BFD requirements for R17 UE measurements relaxation for RLM and/or BFD in work phase for the following cases</w:t>
      </w:r>
      <w:r>
        <w:rPr>
          <w:i/>
          <w:iCs/>
          <w:kern w:val="2"/>
          <w:lang w:val="en-US"/>
        </w:rPr>
        <w:t xml:space="preserve"> in FR1</w:t>
      </w:r>
      <w:r w:rsidRPr="006745EF">
        <w:rPr>
          <w:i/>
          <w:iCs/>
          <w:kern w:val="2"/>
          <w:lang w:val="en-US"/>
        </w:rPr>
        <w:t xml:space="preserve">, </w:t>
      </w:r>
    </w:p>
    <w:p w14:paraId="6E5A033A" w14:textId="77777777" w:rsidR="009716D9" w:rsidRPr="0075430C" w:rsidRDefault="009716D9" w:rsidP="009716D9">
      <w:pPr>
        <w:pStyle w:val="ab"/>
        <w:numPr>
          <w:ilvl w:val="0"/>
          <w:numId w:val="19"/>
        </w:numPr>
        <w:snapToGrid w:val="0"/>
        <w:spacing w:after="120"/>
        <w:jc w:val="both"/>
        <w:rPr>
          <w:i/>
          <w:iCs/>
          <w:kern w:val="2"/>
          <w:lang w:val="en-US"/>
        </w:rPr>
      </w:pPr>
      <w:r w:rsidRPr="0075430C">
        <w:rPr>
          <w:i/>
          <w:iCs/>
          <w:kern w:val="2"/>
        </w:rPr>
        <w:t xml:space="preserve">Case 1: SSB based RLM/BFD measurement relaxation in FR1 </w:t>
      </w:r>
    </w:p>
    <w:p w14:paraId="0E3AB22C" w14:textId="3B361245" w:rsidR="009716D9" w:rsidRPr="0075430C" w:rsidRDefault="009716D9" w:rsidP="009716D9">
      <w:pPr>
        <w:pStyle w:val="ab"/>
        <w:numPr>
          <w:ilvl w:val="0"/>
          <w:numId w:val="19"/>
        </w:numPr>
        <w:snapToGrid w:val="0"/>
        <w:spacing w:after="120"/>
        <w:jc w:val="both"/>
        <w:rPr>
          <w:i/>
          <w:iCs/>
          <w:kern w:val="2"/>
          <w:lang w:val="en-US"/>
        </w:rPr>
      </w:pPr>
      <w:r w:rsidRPr="0075430C">
        <w:rPr>
          <w:i/>
          <w:iCs/>
          <w:kern w:val="2"/>
        </w:rPr>
        <w:t xml:space="preserve">Case 2: CSI-RS based RLM/BFD measurement relaxation in FR1 </w:t>
      </w:r>
    </w:p>
    <w:p w14:paraId="1EED7417" w14:textId="3B854477" w:rsidR="009716D9" w:rsidRPr="0075430C" w:rsidRDefault="009716D9" w:rsidP="009716D9">
      <w:pPr>
        <w:pStyle w:val="ab"/>
        <w:numPr>
          <w:ilvl w:val="0"/>
          <w:numId w:val="19"/>
        </w:numPr>
        <w:snapToGrid w:val="0"/>
        <w:spacing w:after="120"/>
        <w:jc w:val="both"/>
        <w:rPr>
          <w:i/>
          <w:iCs/>
          <w:kern w:val="2"/>
        </w:rPr>
      </w:pPr>
      <w:r w:rsidRPr="006745EF">
        <w:rPr>
          <w:i/>
          <w:iCs/>
          <w:kern w:val="2"/>
        </w:rPr>
        <w:t>Case 3: CSI-RS based RLM/BFD measurement relaxation in FR2</w:t>
      </w:r>
    </w:p>
    <w:p w14:paraId="168B694E" w14:textId="0E4D7BBE" w:rsidR="009716D9" w:rsidRPr="0075430C" w:rsidRDefault="009716D9" w:rsidP="009716D9">
      <w:pPr>
        <w:pStyle w:val="ab"/>
        <w:numPr>
          <w:ilvl w:val="0"/>
          <w:numId w:val="19"/>
        </w:numPr>
        <w:snapToGrid w:val="0"/>
        <w:spacing w:after="120"/>
        <w:jc w:val="both"/>
        <w:rPr>
          <w:i/>
          <w:iCs/>
          <w:kern w:val="2"/>
        </w:rPr>
      </w:pPr>
      <w:r w:rsidRPr="006745EF">
        <w:rPr>
          <w:i/>
          <w:iCs/>
          <w:kern w:val="2"/>
        </w:rPr>
        <w:t>Case 4: SSB based RLM/BFD measurement relaxation in FR2</w:t>
      </w:r>
    </w:p>
    <w:p w14:paraId="7D538BBB" w14:textId="77777777" w:rsidR="009716D9" w:rsidRDefault="009716D9" w:rsidP="009716D9">
      <w:pPr>
        <w:snapToGrid w:val="0"/>
        <w:spacing w:after="120"/>
        <w:jc w:val="both"/>
        <w:rPr>
          <w:rFonts w:ascii="Arial" w:eastAsiaTheme="minorEastAsia" w:hAnsi="Arial" w:cs="Arial"/>
          <w:iCs/>
          <w:kern w:val="2"/>
          <w:lang w:eastAsia="zh-CN"/>
        </w:rPr>
      </w:pPr>
    </w:p>
    <w:p w14:paraId="09248032" w14:textId="77777777" w:rsidR="009716D9" w:rsidRPr="0075430C" w:rsidRDefault="009716D9" w:rsidP="009716D9">
      <w:pPr>
        <w:pStyle w:val="ab"/>
        <w:numPr>
          <w:ilvl w:val="0"/>
          <w:numId w:val="20"/>
        </w:numPr>
        <w:snapToGrid w:val="0"/>
        <w:spacing w:after="120"/>
        <w:jc w:val="both"/>
        <w:rPr>
          <w:rFonts w:ascii="Arial" w:eastAsiaTheme="minorEastAsia" w:hAnsi="Arial" w:cs="Arial"/>
          <w:iCs/>
          <w:kern w:val="2"/>
          <w:lang w:eastAsia="zh-CN"/>
        </w:rPr>
      </w:pPr>
      <w:r w:rsidRPr="0075430C">
        <w:rPr>
          <w:rFonts w:eastAsia="Times New Roman"/>
          <w:i/>
          <w:iCs/>
          <w:kern w:val="2"/>
          <w:lang w:val="en-US"/>
        </w:rPr>
        <w:t>General criteria for RLM/BFD requirements relaxation.</w:t>
      </w:r>
    </w:p>
    <w:p w14:paraId="5856A9FF" w14:textId="77777777" w:rsidR="009716D9" w:rsidRPr="0075430C" w:rsidRDefault="009716D9" w:rsidP="009716D9">
      <w:pPr>
        <w:pStyle w:val="ab"/>
        <w:numPr>
          <w:ilvl w:val="0"/>
          <w:numId w:val="19"/>
        </w:numPr>
        <w:snapToGrid w:val="0"/>
        <w:spacing w:after="120"/>
        <w:jc w:val="both"/>
        <w:rPr>
          <w:rFonts w:ascii="Arial" w:eastAsiaTheme="minorEastAsia" w:hAnsi="Arial" w:cs="Arial"/>
          <w:iCs/>
          <w:kern w:val="2"/>
          <w:lang w:eastAsia="zh-CN"/>
        </w:rPr>
      </w:pPr>
      <w:r w:rsidRPr="0075430C">
        <w:rPr>
          <w:i/>
          <w:iCs/>
          <w:kern w:val="2"/>
        </w:rPr>
        <w:t xml:space="preserve">Whether relaxed RLM/BFD requirements can be applied depends on </w:t>
      </w:r>
      <w:r w:rsidRPr="0075430C">
        <w:rPr>
          <w:i/>
          <w:iCs/>
          <w:kern w:val="2"/>
          <w:u w:val="single"/>
        </w:rPr>
        <w:t>both</w:t>
      </w:r>
      <w:r w:rsidRPr="0075430C">
        <w:rPr>
          <w:i/>
          <w:iCs/>
          <w:kern w:val="2"/>
        </w:rPr>
        <w:t xml:space="preserve"> the serving cell quality and </w:t>
      </w:r>
      <w:r w:rsidRPr="0075430C">
        <w:rPr>
          <w:i/>
          <w:iCs/>
          <w:kern w:val="2"/>
          <w:highlight w:val="yellow"/>
        </w:rPr>
        <w:t>UE mobility state</w:t>
      </w:r>
      <w:r w:rsidRPr="0075430C">
        <w:rPr>
          <w:i/>
          <w:iCs/>
          <w:kern w:val="2"/>
        </w:rPr>
        <w:t>.</w:t>
      </w:r>
    </w:p>
    <w:p w14:paraId="08613831" w14:textId="77777777" w:rsidR="002C3B20" w:rsidRPr="005549B0" w:rsidRDefault="00A05CF1" w:rsidP="005549B0">
      <w:pPr>
        <w:pStyle w:val="ab"/>
        <w:numPr>
          <w:ilvl w:val="0"/>
          <w:numId w:val="20"/>
        </w:numPr>
        <w:snapToGrid w:val="0"/>
        <w:spacing w:after="120"/>
        <w:jc w:val="both"/>
        <w:rPr>
          <w:rFonts w:eastAsia="Times New Roman"/>
          <w:i/>
          <w:iCs/>
          <w:kern w:val="2"/>
          <w:lang w:val="en-US"/>
        </w:rPr>
      </w:pPr>
      <w:r w:rsidRPr="005549B0">
        <w:rPr>
          <w:rFonts w:eastAsia="Times New Roman"/>
          <w:i/>
          <w:iCs/>
          <w:kern w:val="2"/>
          <w:lang w:val="en-US"/>
        </w:rPr>
        <w:t xml:space="preserve">Low mobility criterion for identifying low mobility scenario under which the UE is allowed to apply the RLM/BM requirements is determined and configured to UE by the network, and it is up to the UE whether to apply relaxed RLM/BM requirements when configured. </w:t>
      </w:r>
    </w:p>
    <w:p w14:paraId="3D71A974" w14:textId="02AF949A" w:rsidR="005549B0" w:rsidRPr="000421BF" w:rsidRDefault="005549B0" w:rsidP="005549B0">
      <w:pPr>
        <w:snapToGrid w:val="0"/>
        <w:spacing w:after="120"/>
        <w:ind w:left="420"/>
        <w:jc w:val="both"/>
        <w:rPr>
          <w:rFonts w:ascii="Arial" w:eastAsiaTheme="minorEastAsia" w:hAnsi="Arial" w:cs="Arial"/>
          <w:iCs/>
          <w:color w:val="FF0000"/>
          <w:kern w:val="2"/>
          <w:lang w:val="en-US" w:eastAsia="zh-CN"/>
        </w:rPr>
      </w:pPr>
      <w:r w:rsidRPr="000421BF">
        <w:rPr>
          <w:rFonts w:ascii="Arial" w:eastAsiaTheme="minorEastAsia" w:hAnsi="Arial" w:cs="Arial" w:hint="eastAsia"/>
          <w:iCs/>
          <w:color w:val="FF0000"/>
          <w:kern w:val="2"/>
          <w:lang w:val="en-US" w:eastAsia="zh-CN"/>
        </w:rPr>
        <w:t>[</w:t>
      </w:r>
      <w:r w:rsidRPr="000421BF">
        <w:rPr>
          <w:rFonts w:ascii="Arial" w:eastAsiaTheme="minorEastAsia" w:hAnsi="Arial" w:cs="Arial"/>
          <w:iCs/>
          <w:color w:val="FF0000"/>
          <w:kern w:val="2"/>
          <w:lang w:val="en-US" w:eastAsia="zh-CN"/>
        </w:rPr>
        <w:t>… To be updated based on conclusion</w:t>
      </w:r>
      <w:r w:rsidR="00727531" w:rsidRPr="000421BF">
        <w:rPr>
          <w:rFonts w:ascii="Arial" w:eastAsiaTheme="minorEastAsia" w:hAnsi="Arial" w:cs="Arial"/>
          <w:iCs/>
          <w:color w:val="FF0000"/>
          <w:kern w:val="2"/>
          <w:lang w:val="en-US" w:eastAsia="zh-CN"/>
        </w:rPr>
        <w:t>s</w:t>
      </w:r>
      <w:r w:rsidRPr="000421BF">
        <w:rPr>
          <w:rFonts w:ascii="Arial" w:eastAsiaTheme="minorEastAsia" w:hAnsi="Arial" w:cs="Arial"/>
          <w:iCs/>
          <w:color w:val="FF0000"/>
          <w:kern w:val="2"/>
          <w:lang w:val="en-US" w:eastAsia="zh-CN"/>
        </w:rPr>
        <w:t xml:space="preserve"> in RAN4 #99e</w:t>
      </w:r>
      <w:r w:rsidRPr="000421BF">
        <w:rPr>
          <w:rFonts w:ascii="Arial" w:eastAsiaTheme="minorEastAsia" w:hAnsi="Arial" w:cs="Arial" w:hint="eastAsia"/>
          <w:iCs/>
          <w:color w:val="FF0000"/>
          <w:kern w:val="2"/>
          <w:lang w:val="en-US" w:eastAsia="zh-CN"/>
        </w:rPr>
        <w:t>]</w:t>
      </w:r>
    </w:p>
    <w:p w14:paraId="0FC47F72" w14:textId="1EFBD045" w:rsidR="009716D9" w:rsidRDefault="009716D9" w:rsidP="009716D9">
      <w:pPr>
        <w:snapToGrid w:val="0"/>
        <w:spacing w:after="120"/>
        <w:jc w:val="both"/>
        <w:rPr>
          <w:rFonts w:ascii="Arial" w:eastAsiaTheme="minorEastAsia" w:hAnsi="Arial" w:cs="Arial"/>
          <w:iCs/>
          <w:kern w:val="2"/>
          <w:lang w:eastAsia="zh-CN"/>
        </w:rPr>
      </w:pPr>
      <w:r>
        <w:rPr>
          <w:rFonts w:ascii="Arial" w:eastAsiaTheme="minorEastAsia" w:hAnsi="Arial" w:cs="Arial"/>
          <w:iCs/>
          <w:kern w:val="2"/>
          <w:lang w:eastAsia="zh-CN"/>
        </w:rPr>
        <w:t>According to the WID RP-193239, RAN2 work will be triggered by RAN4 LS.</w:t>
      </w:r>
    </w:p>
    <w:p w14:paraId="0059E9CC" w14:textId="77777777" w:rsidR="009716D9" w:rsidRPr="0055341F" w:rsidRDefault="009716D9" w:rsidP="00FC78CD">
      <w:pPr>
        <w:numPr>
          <w:ilvl w:val="1"/>
          <w:numId w:val="26"/>
        </w:numPr>
        <w:adjustRightInd/>
        <w:textAlignment w:val="auto"/>
      </w:pPr>
      <w:r w:rsidRPr="0055341F">
        <w:t>Study the feasibility and performance impact of relaxing UE measurements for RLM and/or BFD, particularly for low mobility UE with short DRX periodicity/cycle, and specify, if agreed, relaxation in the corresponding requirements [RAN4]</w:t>
      </w:r>
    </w:p>
    <w:p w14:paraId="146ADF20" w14:textId="77777777" w:rsidR="009716D9" w:rsidRPr="0055341F" w:rsidRDefault="009716D9" w:rsidP="009716D9">
      <w:pPr>
        <w:numPr>
          <w:ilvl w:val="0"/>
          <w:numId w:val="22"/>
        </w:numPr>
        <w:adjustRightInd/>
        <w:textAlignment w:val="auto"/>
      </w:pPr>
      <w:r w:rsidRPr="0055341F">
        <w:t>NOTE: Supplementary RAN2 work, if needed, can be triggered by RAN4 LS</w:t>
      </w:r>
    </w:p>
    <w:p w14:paraId="62FE81F3" w14:textId="77777777" w:rsidR="009716D9" w:rsidRDefault="009716D9" w:rsidP="009716D9">
      <w:pPr>
        <w:snapToGrid w:val="0"/>
        <w:spacing w:after="120"/>
        <w:jc w:val="both"/>
        <w:rPr>
          <w:rFonts w:ascii="Arial" w:eastAsiaTheme="minorEastAsia" w:hAnsi="Arial" w:cs="Arial"/>
          <w:iCs/>
          <w:kern w:val="2"/>
          <w:lang w:eastAsia="zh-CN"/>
        </w:rPr>
      </w:pPr>
      <w:r>
        <w:rPr>
          <w:rFonts w:ascii="Arial" w:eastAsiaTheme="minorEastAsia" w:hAnsi="Arial" w:cs="Arial" w:hint="eastAsia"/>
          <w:iCs/>
          <w:kern w:val="2"/>
          <w:lang w:eastAsia="zh-CN"/>
        </w:rPr>
        <w:t>Since the procedu</w:t>
      </w:r>
      <w:r>
        <w:rPr>
          <w:rFonts w:ascii="Arial" w:eastAsiaTheme="minorEastAsia" w:hAnsi="Arial" w:cs="Arial"/>
          <w:iCs/>
          <w:kern w:val="2"/>
          <w:lang w:eastAsia="zh-CN"/>
        </w:rPr>
        <w:t>re to determine UE mobility state falls into RAN2 scope, RAN4 respectfully ask RAN2 take above conclusions into considerations and start work in RAN2.</w:t>
      </w:r>
    </w:p>
    <w:p w14:paraId="58CC3FBE" w14:textId="77777777" w:rsidR="009716D9" w:rsidRDefault="009716D9" w:rsidP="009716D9">
      <w:pPr>
        <w:snapToGrid w:val="0"/>
        <w:spacing w:after="120"/>
        <w:jc w:val="both"/>
        <w:rPr>
          <w:rFonts w:ascii="Arial" w:hAnsi="Arial" w:cs="Arial"/>
          <w:iCs/>
          <w:kern w:val="2"/>
        </w:rPr>
      </w:pPr>
      <w:r>
        <w:rPr>
          <w:rFonts w:ascii="Arial" w:hAnsi="Arial" w:cs="Arial"/>
          <w:iCs/>
          <w:kern w:val="2"/>
        </w:rPr>
        <w:t>If there is further RAN4 conclusions that need RAN2 work in the future meetings, it will be informed to RAN2.</w:t>
      </w:r>
    </w:p>
    <w:p w14:paraId="2EB640BA" w14:textId="77777777" w:rsidR="009716D9" w:rsidRDefault="009716D9" w:rsidP="009716D9">
      <w:pPr>
        <w:snapToGrid w:val="0"/>
        <w:spacing w:after="120"/>
        <w:jc w:val="both"/>
        <w:rPr>
          <w:rFonts w:ascii="Arial" w:hAnsi="Arial" w:cs="Arial"/>
          <w:iCs/>
          <w:kern w:val="2"/>
        </w:rPr>
      </w:pPr>
    </w:p>
    <w:p w14:paraId="20DDFE35" w14:textId="77777777" w:rsidR="009716D9" w:rsidRPr="00CC28FE" w:rsidRDefault="009716D9" w:rsidP="009716D9">
      <w:pPr>
        <w:snapToGrid w:val="0"/>
        <w:spacing w:after="120"/>
        <w:jc w:val="both"/>
        <w:rPr>
          <w:rFonts w:ascii="Arial" w:hAnsi="Arial" w:cs="Arial"/>
          <w:iCs/>
          <w:kern w:val="2"/>
        </w:rPr>
      </w:pPr>
    </w:p>
    <w:p w14:paraId="7F6DFA89" w14:textId="1B1445B8" w:rsidR="009716D9" w:rsidRPr="00AE6A83" w:rsidRDefault="009716D9" w:rsidP="009716D9">
      <w:pPr>
        <w:spacing w:after="120"/>
        <w:rPr>
          <w:rFonts w:ascii="Arial" w:hAnsi="Arial" w:cs="Arial"/>
          <w:b/>
        </w:rPr>
      </w:pPr>
      <w:r w:rsidRPr="00AE6A83">
        <w:rPr>
          <w:rFonts w:ascii="Arial" w:hAnsi="Arial" w:cs="Arial"/>
          <w:b/>
        </w:rPr>
        <w:t>2. To RAN WG</w:t>
      </w:r>
      <w:r w:rsidR="00131DC9">
        <w:rPr>
          <w:rFonts w:ascii="Arial" w:hAnsi="Arial" w:cs="Arial"/>
          <w:b/>
        </w:rPr>
        <w:t>2</w:t>
      </w:r>
      <w:r w:rsidRPr="00AE6A83">
        <w:rPr>
          <w:rFonts w:ascii="Arial" w:hAnsi="Arial" w:cs="Arial"/>
          <w:b/>
        </w:rPr>
        <w:t xml:space="preserve"> group. </w:t>
      </w:r>
    </w:p>
    <w:p w14:paraId="39315E52" w14:textId="77777777" w:rsidR="009716D9" w:rsidRPr="00AE6A83" w:rsidRDefault="009716D9" w:rsidP="009716D9">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Pr>
          <w:rFonts w:ascii="Arial" w:hAnsi="Arial" w:cs="Arial"/>
        </w:rPr>
        <w:t>2</w:t>
      </w:r>
      <w:r w:rsidRPr="00AE6A83">
        <w:rPr>
          <w:rFonts w:ascii="Arial" w:hAnsi="Arial" w:cs="Arial"/>
        </w:rPr>
        <w:t xml:space="preserve"> </w:t>
      </w:r>
      <w:r>
        <w:rPr>
          <w:rFonts w:ascii="Arial" w:hAnsi="Arial" w:cs="Arial"/>
          <w:lang w:eastAsia="zh-CN"/>
        </w:rPr>
        <w:t>to take RAN4 conclusions in consideration and start RAN2 work on this topic.</w:t>
      </w:r>
    </w:p>
    <w:p w14:paraId="35FC2FB4" w14:textId="77777777" w:rsidR="009716D9" w:rsidRPr="00586924" w:rsidRDefault="009716D9" w:rsidP="009716D9">
      <w:pPr>
        <w:spacing w:after="120"/>
        <w:rPr>
          <w:rFonts w:ascii="Arial" w:hAnsi="Arial" w:cs="Arial"/>
          <w:b/>
          <w:lang w:eastAsia="zh-CN"/>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42F0D96" w14:textId="7AE53D70" w:rsidR="009716D9" w:rsidRPr="00AE6A83" w:rsidRDefault="009716D9" w:rsidP="009716D9">
      <w:pPr>
        <w:tabs>
          <w:tab w:val="left" w:pos="3625"/>
        </w:tabs>
        <w:ind w:left="2268" w:hanging="2268"/>
        <w:rPr>
          <w:rFonts w:ascii="Arial" w:hAnsi="Arial" w:cs="Arial"/>
          <w:bCs/>
        </w:rPr>
      </w:pPr>
      <w:r>
        <w:rPr>
          <w:rFonts w:ascii="Arial" w:hAnsi="Arial" w:cs="Arial"/>
          <w:bCs/>
        </w:rPr>
        <w:t>TSG-RAN4 Meeting #100e</w:t>
      </w:r>
      <w:r>
        <w:rPr>
          <w:rFonts w:ascii="Arial" w:hAnsi="Arial" w:cs="Arial"/>
          <w:bCs/>
        </w:rPr>
        <w:tab/>
      </w:r>
      <w:r w:rsidR="00420725">
        <w:rPr>
          <w:rFonts w:ascii="Arial" w:eastAsia="宋体" w:hAnsi="Arial" w:cs="Arial"/>
          <w:bCs/>
        </w:rPr>
        <w:t>16</w:t>
      </w:r>
      <w:r w:rsidRPr="00C1442F">
        <w:rPr>
          <w:rFonts w:ascii="Arial" w:eastAsia="宋体" w:hAnsi="Arial" w:cs="Arial"/>
          <w:bCs/>
        </w:rPr>
        <w:t xml:space="preserve"> </w:t>
      </w:r>
      <w:r>
        <w:rPr>
          <w:rFonts w:ascii="Arial" w:eastAsia="宋体" w:hAnsi="Arial" w:cs="Arial"/>
          <w:bCs/>
        </w:rPr>
        <w:t>-</w:t>
      </w:r>
      <w:r w:rsidRPr="00C1442F">
        <w:rPr>
          <w:rFonts w:ascii="Arial" w:eastAsia="宋体" w:hAnsi="Arial" w:cs="Arial"/>
          <w:bCs/>
        </w:rPr>
        <w:t xml:space="preserve"> </w:t>
      </w:r>
      <w:r w:rsidR="00420725">
        <w:rPr>
          <w:rFonts w:ascii="Arial" w:eastAsia="宋体" w:hAnsi="Arial" w:cs="Arial"/>
          <w:bCs/>
        </w:rPr>
        <w:t>27</w:t>
      </w:r>
      <w:r>
        <w:rPr>
          <w:rFonts w:ascii="Arial" w:eastAsia="宋体" w:hAnsi="Arial" w:cs="Arial"/>
          <w:bCs/>
        </w:rPr>
        <w:t>,</w:t>
      </w:r>
      <w:r w:rsidRPr="00C1442F">
        <w:rPr>
          <w:rFonts w:ascii="Arial" w:eastAsia="宋体" w:hAnsi="Arial" w:cs="Arial"/>
          <w:bCs/>
        </w:rPr>
        <w:t xml:space="preserve"> </w:t>
      </w:r>
      <w:r>
        <w:rPr>
          <w:rFonts w:ascii="Arial" w:eastAsia="宋体" w:hAnsi="Arial" w:cs="Arial"/>
          <w:bCs/>
        </w:rPr>
        <w:t>Aug,</w:t>
      </w:r>
      <w:r w:rsidRPr="00C1442F">
        <w:rPr>
          <w:rFonts w:ascii="Arial" w:eastAsia="宋体" w:hAnsi="Arial" w:cs="Arial"/>
          <w:bCs/>
        </w:rPr>
        <w:t xml:space="preserve"> </w:t>
      </w:r>
      <w:r>
        <w:rPr>
          <w:rFonts w:ascii="Arial" w:eastAsia="宋体" w:hAnsi="Arial" w:cs="Arial"/>
          <w:bCs/>
        </w:rPr>
        <w:t>2021</w:t>
      </w:r>
      <w:r>
        <w:rPr>
          <w:rFonts w:ascii="Arial" w:hAnsi="Arial" w:cs="Arial"/>
          <w:bCs/>
        </w:rPr>
        <w:tab/>
        <w:t>Online</w:t>
      </w:r>
    </w:p>
    <w:p w14:paraId="42A83549" w14:textId="62DF780A" w:rsidR="00FC78CD" w:rsidRPr="00AE6A83" w:rsidRDefault="00FC78CD" w:rsidP="00FC78CD">
      <w:pPr>
        <w:tabs>
          <w:tab w:val="left" w:pos="3625"/>
        </w:tabs>
        <w:ind w:left="2268" w:hanging="2268"/>
        <w:rPr>
          <w:rFonts w:ascii="Arial" w:hAnsi="Arial" w:cs="Arial"/>
          <w:bCs/>
        </w:rPr>
      </w:pPr>
      <w:r w:rsidRPr="00AE6A83">
        <w:rPr>
          <w:rFonts w:ascii="Arial" w:hAnsi="Arial" w:cs="Arial"/>
          <w:bCs/>
        </w:rPr>
        <w:lastRenderedPageBreak/>
        <w:t>TSG-RAN4 Meeting #</w:t>
      </w:r>
      <w:r>
        <w:rPr>
          <w:rFonts w:ascii="Arial" w:hAnsi="Arial" w:cs="Arial"/>
          <w:bCs/>
        </w:rPr>
        <w:t>10</w:t>
      </w:r>
      <w:r w:rsidR="00106FCC">
        <w:rPr>
          <w:rFonts w:ascii="Arial" w:hAnsi="Arial" w:cs="Arial"/>
          <w:bCs/>
        </w:rPr>
        <w:t>1</w:t>
      </w:r>
      <w:r w:rsidRPr="00AE6A83">
        <w:rPr>
          <w:rFonts w:ascii="Arial" w:hAnsi="Arial" w:cs="Arial"/>
          <w:bCs/>
        </w:rPr>
        <w:t>e</w:t>
      </w:r>
      <w:r w:rsidRPr="00AE6A83">
        <w:rPr>
          <w:rFonts w:ascii="Arial" w:hAnsi="Arial" w:cs="Arial"/>
          <w:bCs/>
        </w:rPr>
        <w:tab/>
      </w:r>
      <w:r w:rsidR="00420725">
        <w:rPr>
          <w:rFonts w:ascii="Arial" w:hAnsi="Arial" w:cs="Arial"/>
          <w:bCs/>
          <w:color w:val="000000"/>
        </w:rPr>
        <w:t xml:space="preserve">1 </w:t>
      </w:r>
      <w:r>
        <w:rPr>
          <w:rFonts w:ascii="Arial" w:hAnsi="Arial" w:cs="Arial"/>
          <w:bCs/>
          <w:color w:val="000000"/>
        </w:rPr>
        <w:t xml:space="preserve">- </w:t>
      </w:r>
      <w:r w:rsidR="00420725">
        <w:rPr>
          <w:rFonts w:ascii="Arial" w:hAnsi="Arial" w:cs="Arial"/>
          <w:bCs/>
          <w:color w:val="000000"/>
        </w:rPr>
        <w:t>12</w:t>
      </w:r>
      <w:r>
        <w:rPr>
          <w:rFonts w:ascii="Arial" w:hAnsi="Arial" w:cs="Arial"/>
          <w:bCs/>
          <w:color w:val="000000"/>
        </w:rPr>
        <w:t xml:space="preserve">, </w:t>
      </w:r>
      <w:r w:rsidR="00420725">
        <w:rPr>
          <w:rFonts w:ascii="Arial" w:hAnsi="Arial" w:cs="Arial"/>
          <w:bCs/>
          <w:color w:val="000000"/>
        </w:rPr>
        <w:t>Nov</w:t>
      </w:r>
      <w:r>
        <w:rPr>
          <w:rFonts w:ascii="Arial" w:hAnsi="Arial" w:cs="Arial"/>
          <w:bCs/>
          <w:color w:val="000000"/>
        </w:rPr>
        <w:t>, 2021</w:t>
      </w:r>
      <w:r w:rsidRPr="00AE6A83">
        <w:rPr>
          <w:rFonts w:ascii="Arial" w:hAnsi="Arial" w:cs="Arial"/>
          <w:bCs/>
        </w:rPr>
        <w:tab/>
      </w:r>
      <w:r>
        <w:rPr>
          <w:rFonts w:ascii="Arial" w:hAnsi="Arial" w:cs="Arial"/>
          <w:bCs/>
        </w:rPr>
        <w:t>Online</w:t>
      </w:r>
    </w:p>
    <w:p w14:paraId="5C291C77" w14:textId="77777777" w:rsidR="009716D9" w:rsidRPr="00FC78CD" w:rsidRDefault="009716D9" w:rsidP="009716D9">
      <w:pPr>
        <w:rPr>
          <w:rFonts w:eastAsia="宋体"/>
          <w:lang w:eastAsia="zh-CN"/>
        </w:rPr>
      </w:pPr>
    </w:p>
    <w:p w14:paraId="2118CEC0" w14:textId="77777777" w:rsidR="009716D9" w:rsidRPr="009716D9" w:rsidRDefault="009716D9" w:rsidP="009716D9">
      <w:pPr>
        <w:pStyle w:val="a6"/>
        <w:rPr>
          <w:rFonts w:eastAsia="宋体"/>
          <w:lang w:eastAsia="zh-CN"/>
        </w:rPr>
      </w:pPr>
    </w:p>
    <w:p w14:paraId="39F2F95F" w14:textId="77777777" w:rsidR="002A1D39" w:rsidRPr="009716D9" w:rsidRDefault="002A1D39" w:rsidP="002A1D39">
      <w:pPr>
        <w:pStyle w:val="a6"/>
        <w:rPr>
          <w:rFonts w:eastAsia="宋体"/>
          <w:lang w:eastAsia="zh-CN"/>
        </w:rPr>
      </w:pPr>
    </w:p>
    <w:sectPr w:rsidR="002A1D39" w:rsidRPr="009716D9" w:rsidSect="00BE563C">
      <w:footerReference w:type="default" r:id="rId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E25A07" w16cid:durableId="23AC291B"/>
  <w16cid:commentId w16cid:paraId="05CD0EEF" w16cid:durableId="23AC302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0CB0E" w14:textId="77777777" w:rsidR="001F7D7E" w:rsidRDefault="001F7D7E" w:rsidP="002A1D39">
      <w:pPr>
        <w:spacing w:after="0"/>
      </w:pPr>
      <w:r>
        <w:separator/>
      </w:r>
    </w:p>
  </w:endnote>
  <w:endnote w:type="continuationSeparator" w:id="0">
    <w:p w14:paraId="3C29C8F1" w14:textId="77777777" w:rsidR="001F7D7E" w:rsidRDefault="001F7D7E"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E3900" w14:textId="77777777" w:rsidR="00A7289B" w:rsidRDefault="00A7289B" w:rsidP="00BE563C">
    <w:pPr>
      <w:pStyle w:val="a3"/>
    </w:pPr>
  </w:p>
  <w:p w14:paraId="1C7D7CA2" w14:textId="624C5473" w:rsidR="00A7289B" w:rsidRDefault="00A7289B"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BB2CFB" w14:textId="77777777" w:rsidR="001F7D7E" w:rsidRDefault="001F7D7E" w:rsidP="002A1D39">
      <w:pPr>
        <w:spacing w:after="0"/>
      </w:pPr>
      <w:r>
        <w:separator/>
      </w:r>
    </w:p>
  </w:footnote>
  <w:footnote w:type="continuationSeparator" w:id="0">
    <w:p w14:paraId="3DF7E776" w14:textId="77777777" w:rsidR="001F7D7E" w:rsidRDefault="001F7D7E"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12"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1"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6"/>
  </w:num>
  <w:num w:numId="3">
    <w:abstractNumId w:val="7"/>
  </w:num>
  <w:num w:numId="4">
    <w:abstractNumId w:val="2"/>
  </w:num>
  <w:num w:numId="5">
    <w:abstractNumId w:val="15"/>
  </w:num>
  <w:num w:numId="6">
    <w:abstractNumId w:val="5"/>
  </w:num>
  <w:num w:numId="7">
    <w:abstractNumId w:val="19"/>
  </w:num>
  <w:num w:numId="8">
    <w:abstractNumId w:val="12"/>
  </w:num>
  <w:num w:numId="9">
    <w:abstractNumId w:val="21"/>
  </w:num>
  <w:num w:numId="10">
    <w:abstractNumId w:val="25"/>
  </w:num>
  <w:num w:numId="11">
    <w:abstractNumId w:val="8"/>
  </w:num>
  <w:num w:numId="12">
    <w:abstractNumId w:val="22"/>
  </w:num>
  <w:num w:numId="13">
    <w:abstractNumId w:val="24"/>
  </w:num>
  <w:num w:numId="14">
    <w:abstractNumId w:val="23"/>
  </w:num>
  <w:num w:numId="15">
    <w:abstractNumId w:val="6"/>
  </w:num>
  <w:num w:numId="16">
    <w:abstractNumId w:val="0"/>
  </w:num>
  <w:num w:numId="17">
    <w:abstractNumId w:val="13"/>
  </w:num>
  <w:num w:numId="18">
    <w:abstractNumId w:val="1"/>
  </w:num>
  <w:num w:numId="19">
    <w:abstractNumId w:val="20"/>
  </w:num>
  <w:num w:numId="20">
    <w:abstractNumId w:val="11"/>
  </w:num>
  <w:num w:numId="21">
    <w:abstractNumId w:val="4"/>
  </w:num>
  <w:num w:numId="22">
    <w:abstractNumId w:val="18"/>
  </w:num>
  <w:num w:numId="23">
    <w:abstractNumId w:val="9"/>
  </w:num>
  <w:num w:numId="24">
    <w:abstractNumId w:val="3"/>
  </w:num>
  <w:num w:numId="25">
    <w:abstractNumId w:val="17"/>
  </w:num>
  <w:num w:numId="26">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A1A"/>
    <w:rsid w:val="00001F85"/>
    <w:rsid w:val="00003D7E"/>
    <w:rsid w:val="00004935"/>
    <w:rsid w:val="00004A76"/>
    <w:rsid w:val="00006500"/>
    <w:rsid w:val="00010007"/>
    <w:rsid w:val="00011042"/>
    <w:rsid w:val="000110CD"/>
    <w:rsid w:val="00011B5C"/>
    <w:rsid w:val="00013B89"/>
    <w:rsid w:val="000143FE"/>
    <w:rsid w:val="00016768"/>
    <w:rsid w:val="0001776F"/>
    <w:rsid w:val="00017961"/>
    <w:rsid w:val="000204B9"/>
    <w:rsid w:val="00023287"/>
    <w:rsid w:val="000238B6"/>
    <w:rsid w:val="00023F8A"/>
    <w:rsid w:val="0002459A"/>
    <w:rsid w:val="00024B13"/>
    <w:rsid w:val="00024D9C"/>
    <w:rsid w:val="00025BD9"/>
    <w:rsid w:val="00025EE5"/>
    <w:rsid w:val="000323D6"/>
    <w:rsid w:val="00033037"/>
    <w:rsid w:val="0003416D"/>
    <w:rsid w:val="0003421D"/>
    <w:rsid w:val="00035FB6"/>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3A45"/>
    <w:rsid w:val="000646B0"/>
    <w:rsid w:val="000663DB"/>
    <w:rsid w:val="00066529"/>
    <w:rsid w:val="00067742"/>
    <w:rsid w:val="00067E6C"/>
    <w:rsid w:val="000719A6"/>
    <w:rsid w:val="0007245F"/>
    <w:rsid w:val="000734C8"/>
    <w:rsid w:val="00073B8D"/>
    <w:rsid w:val="00073EA0"/>
    <w:rsid w:val="000743F8"/>
    <w:rsid w:val="00075303"/>
    <w:rsid w:val="00075BA3"/>
    <w:rsid w:val="00077479"/>
    <w:rsid w:val="00077A9E"/>
    <w:rsid w:val="00080300"/>
    <w:rsid w:val="00083490"/>
    <w:rsid w:val="00083E35"/>
    <w:rsid w:val="0008628B"/>
    <w:rsid w:val="00086F2B"/>
    <w:rsid w:val="00087163"/>
    <w:rsid w:val="0008783F"/>
    <w:rsid w:val="000925C0"/>
    <w:rsid w:val="000935CC"/>
    <w:rsid w:val="000937A0"/>
    <w:rsid w:val="0009533B"/>
    <w:rsid w:val="000A0F0C"/>
    <w:rsid w:val="000A1447"/>
    <w:rsid w:val="000A240A"/>
    <w:rsid w:val="000B0941"/>
    <w:rsid w:val="000B0C63"/>
    <w:rsid w:val="000B1FFD"/>
    <w:rsid w:val="000B203B"/>
    <w:rsid w:val="000B2669"/>
    <w:rsid w:val="000B69AA"/>
    <w:rsid w:val="000B728E"/>
    <w:rsid w:val="000B78A8"/>
    <w:rsid w:val="000C2512"/>
    <w:rsid w:val="000C29AD"/>
    <w:rsid w:val="000C34CD"/>
    <w:rsid w:val="000C4498"/>
    <w:rsid w:val="000C44C5"/>
    <w:rsid w:val="000C53A7"/>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40C3"/>
    <w:rsid w:val="00104A9F"/>
    <w:rsid w:val="001061A2"/>
    <w:rsid w:val="0010625E"/>
    <w:rsid w:val="00106FCC"/>
    <w:rsid w:val="00107053"/>
    <w:rsid w:val="001079C3"/>
    <w:rsid w:val="00112877"/>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624C"/>
    <w:rsid w:val="00172882"/>
    <w:rsid w:val="00173412"/>
    <w:rsid w:val="00175394"/>
    <w:rsid w:val="00175645"/>
    <w:rsid w:val="00176961"/>
    <w:rsid w:val="001772FC"/>
    <w:rsid w:val="001776F4"/>
    <w:rsid w:val="001777CA"/>
    <w:rsid w:val="00180669"/>
    <w:rsid w:val="00180C98"/>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7E2"/>
    <w:rsid w:val="001A390A"/>
    <w:rsid w:val="001A6082"/>
    <w:rsid w:val="001A71C5"/>
    <w:rsid w:val="001B1AD9"/>
    <w:rsid w:val="001B2130"/>
    <w:rsid w:val="001B2FF8"/>
    <w:rsid w:val="001B6E4D"/>
    <w:rsid w:val="001B7EBC"/>
    <w:rsid w:val="001C36BC"/>
    <w:rsid w:val="001C3A35"/>
    <w:rsid w:val="001C4C6F"/>
    <w:rsid w:val="001C59A8"/>
    <w:rsid w:val="001C62FA"/>
    <w:rsid w:val="001C646C"/>
    <w:rsid w:val="001C6B9C"/>
    <w:rsid w:val="001D0605"/>
    <w:rsid w:val="001D062D"/>
    <w:rsid w:val="001D0F8F"/>
    <w:rsid w:val="001D27F8"/>
    <w:rsid w:val="001D4BEC"/>
    <w:rsid w:val="001D58DD"/>
    <w:rsid w:val="001D6C5A"/>
    <w:rsid w:val="001E1C77"/>
    <w:rsid w:val="001E2561"/>
    <w:rsid w:val="001E271B"/>
    <w:rsid w:val="001E332D"/>
    <w:rsid w:val="001E33F8"/>
    <w:rsid w:val="001E4FC3"/>
    <w:rsid w:val="001E5C19"/>
    <w:rsid w:val="001F0A89"/>
    <w:rsid w:val="001F2392"/>
    <w:rsid w:val="001F7D7E"/>
    <w:rsid w:val="00200BDF"/>
    <w:rsid w:val="00201F45"/>
    <w:rsid w:val="00202477"/>
    <w:rsid w:val="00203A34"/>
    <w:rsid w:val="0020602F"/>
    <w:rsid w:val="00207BC8"/>
    <w:rsid w:val="00213A98"/>
    <w:rsid w:val="00213D06"/>
    <w:rsid w:val="00213DC1"/>
    <w:rsid w:val="00215FC2"/>
    <w:rsid w:val="00217C16"/>
    <w:rsid w:val="0022162C"/>
    <w:rsid w:val="00223F61"/>
    <w:rsid w:val="00224307"/>
    <w:rsid w:val="0022497E"/>
    <w:rsid w:val="0022509E"/>
    <w:rsid w:val="0022585A"/>
    <w:rsid w:val="0022680D"/>
    <w:rsid w:val="0022780E"/>
    <w:rsid w:val="002300C7"/>
    <w:rsid w:val="002305DA"/>
    <w:rsid w:val="002315E1"/>
    <w:rsid w:val="00231BF1"/>
    <w:rsid w:val="00231D05"/>
    <w:rsid w:val="0023284F"/>
    <w:rsid w:val="00232D68"/>
    <w:rsid w:val="002330A5"/>
    <w:rsid w:val="002333CF"/>
    <w:rsid w:val="0023792F"/>
    <w:rsid w:val="0024008C"/>
    <w:rsid w:val="00250096"/>
    <w:rsid w:val="00250353"/>
    <w:rsid w:val="00251204"/>
    <w:rsid w:val="002520BE"/>
    <w:rsid w:val="002539E9"/>
    <w:rsid w:val="00254895"/>
    <w:rsid w:val="00254F7D"/>
    <w:rsid w:val="00255A2C"/>
    <w:rsid w:val="00256147"/>
    <w:rsid w:val="00256FB7"/>
    <w:rsid w:val="0026459B"/>
    <w:rsid w:val="0026462E"/>
    <w:rsid w:val="00266F95"/>
    <w:rsid w:val="00267DA5"/>
    <w:rsid w:val="00272269"/>
    <w:rsid w:val="0027360A"/>
    <w:rsid w:val="00276F3B"/>
    <w:rsid w:val="00277592"/>
    <w:rsid w:val="002775BE"/>
    <w:rsid w:val="0028212B"/>
    <w:rsid w:val="002824BF"/>
    <w:rsid w:val="00283542"/>
    <w:rsid w:val="002868B9"/>
    <w:rsid w:val="00286FA8"/>
    <w:rsid w:val="00287648"/>
    <w:rsid w:val="00293153"/>
    <w:rsid w:val="002939CA"/>
    <w:rsid w:val="00293FD8"/>
    <w:rsid w:val="002A0979"/>
    <w:rsid w:val="002A10BC"/>
    <w:rsid w:val="002A1D39"/>
    <w:rsid w:val="002A2EE4"/>
    <w:rsid w:val="002A4479"/>
    <w:rsid w:val="002A6470"/>
    <w:rsid w:val="002A77F8"/>
    <w:rsid w:val="002A7C2F"/>
    <w:rsid w:val="002B0B11"/>
    <w:rsid w:val="002B17A0"/>
    <w:rsid w:val="002B23D4"/>
    <w:rsid w:val="002B2BD7"/>
    <w:rsid w:val="002B6533"/>
    <w:rsid w:val="002B7C7B"/>
    <w:rsid w:val="002C0994"/>
    <w:rsid w:val="002C0EE1"/>
    <w:rsid w:val="002C0F8B"/>
    <w:rsid w:val="002C1BE7"/>
    <w:rsid w:val="002C2A2E"/>
    <w:rsid w:val="002C2A76"/>
    <w:rsid w:val="002C3B20"/>
    <w:rsid w:val="002D219C"/>
    <w:rsid w:val="002D249B"/>
    <w:rsid w:val="002D357C"/>
    <w:rsid w:val="002D37A9"/>
    <w:rsid w:val="002D4AF4"/>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58E6"/>
    <w:rsid w:val="00316350"/>
    <w:rsid w:val="003168B0"/>
    <w:rsid w:val="003171E2"/>
    <w:rsid w:val="00317685"/>
    <w:rsid w:val="00320A0C"/>
    <w:rsid w:val="00321903"/>
    <w:rsid w:val="00321B83"/>
    <w:rsid w:val="00323997"/>
    <w:rsid w:val="00323E22"/>
    <w:rsid w:val="00325834"/>
    <w:rsid w:val="003263D5"/>
    <w:rsid w:val="0033048C"/>
    <w:rsid w:val="003324E1"/>
    <w:rsid w:val="003337D0"/>
    <w:rsid w:val="00333CDE"/>
    <w:rsid w:val="00334248"/>
    <w:rsid w:val="003364C1"/>
    <w:rsid w:val="0033714E"/>
    <w:rsid w:val="00340D5B"/>
    <w:rsid w:val="00341B91"/>
    <w:rsid w:val="00343CF8"/>
    <w:rsid w:val="00345946"/>
    <w:rsid w:val="003467E3"/>
    <w:rsid w:val="00346B89"/>
    <w:rsid w:val="003518D5"/>
    <w:rsid w:val="00352332"/>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1400"/>
    <w:rsid w:val="003825B1"/>
    <w:rsid w:val="003833E3"/>
    <w:rsid w:val="003834FC"/>
    <w:rsid w:val="00383AA0"/>
    <w:rsid w:val="0038430D"/>
    <w:rsid w:val="00384A00"/>
    <w:rsid w:val="00385A93"/>
    <w:rsid w:val="0038637B"/>
    <w:rsid w:val="00392D92"/>
    <w:rsid w:val="00392F7C"/>
    <w:rsid w:val="00393E5D"/>
    <w:rsid w:val="003964B5"/>
    <w:rsid w:val="003969D2"/>
    <w:rsid w:val="00396D84"/>
    <w:rsid w:val="003971CF"/>
    <w:rsid w:val="00397968"/>
    <w:rsid w:val="003A20E3"/>
    <w:rsid w:val="003A51BE"/>
    <w:rsid w:val="003A5325"/>
    <w:rsid w:val="003A6D45"/>
    <w:rsid w:val="003B1E5C"/>
    <w:rsid w:val="003B2009"/>
    <w:rsid w:val="003B4608"/>
    <w:rsid w:val="003B4694"/>
    <w:rsid w:val="003B4946"/>
    <w:rsid w:val="003B7096"/>
    <w:rsid w:val="003C35BC"/>
    <w:rsid w:val="003C58F4"/>
    <w:rsid w:val="003C6167"/>
    <w:rsid w:val="003D0334"/>
    <w:rsid w:val="003D2E1F"/>
    <w:rsid w:val="003D58D6"/>
    <w:rsid w:val="003D7D0D"/>
    <w:rsid w:val="003E15DA"/>
    <w:rsid w:val="003E2D3F"/>
    <w:rsid w:val="003E3873"/>
    <w:rsid w:val="003E3F98"/>
    <w:rsid w:val="003E5BAD"/>
    <w:rsid w:val="003E6146"/>
    <w:rsid w:val="003F08F7"/>
    <w:rsid w:val="003F19A6"/>
    <w:rsid w:val="003F37FF"/>
    <w:rsid w:val="003F4B1B"/>
    <w:rsid w:val="003F5B8B"/>
    <w:rsid w:val="003F6B0D"/>
    <w:rsid w:val="003F6CF7"/>
    <w:rsid w:val="00400962"/>
    <w:rsid w:val="00400B0E"/>
    <w:rsid w:val="00401512"/>
    <w:rsid w:val="00401FCA"/>
    <w:rsid w:val="004028FA"/>
    <w:rsid w:val="00406686"/>
    <w:rsid w:val="004119CA"/>
    <w:rsid w:val="00411C37"/>
    <w:rsid w:val="00411D94"/>
    <w:rsid w:val="004131A3"/>
    <w:rsid w:val="0041416C"/>
    <w:rsid w:val="00420725"/>
    <w:rsid w:val="00421A4A"/>
    <w:rsid w:val="00422E13"/>
    <w:rsid w:val="004241C2"/>
    <w:rsid w:val="00425334"/>
    <w:rsid w:val="004260EF"/>
    <w:rsid w:val="00431728"/>
    <w:rsid w:val="004317BC"/>
    <w:rsid w:val="0043286C"/>
    <w:rsid w:val="00434BE0"/>
    <w:rsid w:val="0043565B"/>
    <w:rsid w:val="0043649F"/>
    <w:rsid w:val="0043712D"/>
    <w:rsid w:val="00437EEE"/>
    <w:rsid w:val="0044081C"/>
    <w:rsid w:val="00441F1F"/>
    <w:rsid w:val="004429A2"/>
    <w:rsid w:val="0044389D"/>
    <w:rsid w:val="00444EFC"/>
    <w:rsid w:val="004451AD"/>
    <w:rsid w:val="00445572"/>
    <w:rsid w:val="004471F0"/>
    <w:rsid w:val="004478A6"/>
    <w:rsid w:val="00450628"/>
    <w:rsid w:val="00450735"/>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1452"/>
    <w:rsid w:val="004924CC"/>
    <w:rsid w:val="00493823"/>
    <w:rsid w:val="0049461A"/>
    <w:rsid w:val="00494A8B"/>
    <w:rsid w:val="00497788"/>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4600"/>
    <w:rsid w:val="004E6733"/>
    <w:rsid w:val="004E686A"/>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F01"/>
    <w:rsid w:val="005037DF"/>
    <w:rsid w:val="00504254"/>
    <w:rsid w:val="0050475D"/>
    <w:rsid w:val="005058B5"/>
    <w:rsid w:val="0050676E"/>
    <w:rsid w:val="00506A71"/>
    <w:rsid w:val="0051008B"/>
    <w:rsid w:val="005117C5"/>
    <w:rsid w:val="005123FD"/>
    <w:rsid w:val="00512542"/>
    <w:rsid w:val="005130C0"/>
    <w:rsid w:val="00513F46"/>
    <w:rsid w:val="00514135"/>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E1D"/>
    <w:rsid w:val="005337A3"/>
    <w:rsid w:val="00537992"/>
    <w:rsid w:val="00540333"/>
    <w:rsid w:val="0054127C"/>
    <w:rsid w:val="005441D8"/>
    <w:rsid w:val="005445C8"/>
    <w:rsid w:val="00544B62"/>
    <w:rsid w:val="00546229"/>
    <w:rsid w:val="005472FB"/>
    <w:rsid w:val="00550AD7"/>
    <w:rsid w:val="00553EFF"/>
    <w:rsid w:val="00554151"/>
    <w:rsid w:val="005546A0"/>
    <w:rsid w:val="005549B0"/>
    <w:rsid w:val="00556631"/>
    <w:rsid w:val="0055752F"/>
    <w:rsid w:val="00557FB0"/>
    <w:rsid w:val="00560093"/>
    <w:rsid w:val="005609F7"/>
    <w:rsid w:val="00562D4C"/>
    <w:rsid w:val="005630D3"/>
    <w:rsid w:val="0056386D"/>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E36"/>
    <w:rsid w:val="00576F5B"/>
    <w:rsid w:val="0058143E"/>
    <w:rsid w:val="00585829"/>
    <w:rsid w:val="00585FA2"/>
    <w:rsid w:val="005867E0"/>
    <w:rsid w:val="00586F35"/>
    <w:rsid w:val="00587B23"/>
    <w:rsid w:val="00590755"/>
    <w:rsid w:val="00590DA8"/>
    <w:rsid w:val="005912EC"/>
    <w:rsid w:val="00591920"/>
    <w:rsid w:val="00595333"/>
    <w:rsid w:val="00595383"/>
    <w:rsid w:val="00596E0D"/>
    <w:rsid w:val="005A2146"/>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D60"/>
    <w:rsid w:val="0062639B"/>
    <w:rsid w:val="00626BF1"/>
    <w:rsid w:val="006273FE"/>
    <w:rsid w:val="0062744E"/>
    <w:rsid w:val="00627680"/>
    <w:rsid w:val="006312BA"/>
    <w:rsid w:val="00631BFB"/>
    <w:rsid w:val="00635794"/>
    <w:rsid w:val="00635CD2"/>
    <w:rsid w:val="0063609A"/>
    <w:rsid w:val="006377CA"/>
    <w:rsid w:val="00640562"/>
    <w:rsid w:val="00642542"/>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6DBE"/>
    <w:rsid w:val="00697701"/>
    <w:rsid w:val="006A274B"/>
    <w:rsid w:val="006A4234"/>
    <w:rsid w:val="006A48FA"/>
    <w:rsid w:val="006A5873"/>
    <w:rsid w:val="006A621B"/>
    <w:rsid w:val="006A6461"/>
    <w:rsid w:val="006A735A"/>
    <w:rsid w:val="006B035B"/>
    <w:rsid w:val="006B0640"/>
    <w:rsid w:val="006B101F"/>
    <w:rsid w:val="006B26C5"/>
    <w:rsid w:val="006B43E6"/>
    <w:rsid w:val="006B51FC"/>
    <w:rsid w:val="006B6B93"/>
    <w:rsid w:val="006B6D64"/>
    <w:rsid w:val="006B6E7B"/>
    <w:rsid w:val="006C1BBD"/>
    <w:rsid w:val="006C423C"/>
    <w:rsid w:val="006C4C45"/>
    <w:rsid w:val="006C4E81"/>
    <w:rsid w:val="006C4EA3"/>
    <w:rsid w:val="006C607E"/>
    <w:rsid w:val="006C60CC"/>
    <w:rsid w:val="006C6DCA"/>
    <w:rsid w:val="006C6F6F"/>
    <w:rsid w:val="006C6F8B"/>
    <w:rsid w:val="006D0797"/>
    <w:rsid w:val="006D0FFC"/>
    <w:rsid w:val="006D17CA"/>
    <w:rsid w:val="006D2F7A"/>
    <w:rsid w:val="006D39C4"/>
    <w:rsid w:val="006D4448"/>
    <w:rsid w:val="006D7B9B"/>
    <w:rsid w:val="006D7C94"/>
    <w:rsid w:val="006E00AB"/>
    <w:rsid w:val="006E08EB"/>
    <w:rsid w:val="006E216D"/>
    <w:rsid w:val="006E2CE0"/>
    <w:rsid w:val="006E3785"/>
    <w:rsid w:val="006E3FB3"/>
    <w:rsid w:val="006E677D"/>
    <w:rsid w:val="006F0BEB"/>
    <w:rsid w:val="006F1A0F"/>
    <w:rsid w:val="006F1A4A"/>
    <w:rsid w:val="006F2A7D"/>
    <w:rsid w:val="006F309D"/>
    <w:rsid w:val="006F38FF"/>
    <w:rsid w:val="006F49A1"/>
    <w:rsid w:val="006F5516"/>
    <w:rsid w:val="006F6BFA"/>
    <w:rsid w:val="006F73B3"/>
    <w:rsid w:val="007057DE"/>
    <w:rsid w:val="007066FD"/>
    <w:rsid w:val="00712A20"/>
    <w:rsid w:val="00715DDD"/>
    <w:rsid w:val="00717B30"/>
    <w:rsid w:val="007202C3"/>
    <w:rsid w:val="00720B25"/>
    <w:rsid w:val="00722EA0"/>
    <w:rsid w:val="00723169"/>
    <w:rsid w:val="00724FFA"/>
    <w:rsid w:val="00726E3F"/>
    <w:rsid w:val="00727531"/>
    <w:rsid w:val="00730373"/>
    <w:rsid w:val="00733125"/>
    <w:rsid w:val="00734E03"/>
    <w:rsid w:val="00734EE4"/>
    <w:rsid w:val="0073510C"/>
    <w:rsid w:val="00736459"/>
    <w:rsid w:val="00740C9B"/>
    <w:rsid w:val="00742D04"/>
    <w:rsid w:val="00743D3F"/>
    <w:rsid w:val="0074400F"/>
    <w:rsid w:val="007449A6"/>
    <w:rsid w:val="00747749"/>
    <w:rsid w:val="00750208"/>
    <w:rsid w:val="0075536B"/>
    <w:rsid w:val="00755762"/>
    <w:rsid w:val="007558FF"/>
    <w:rsid w:val="00755C3A"/>
    <w:rsid w:val="00757DBC"/>
    <w:rsid w:val="00760AD0"/>
    <w:rsid w:val="00761021"/>
    <w:rsid w:val="0076113E"/>
    <w:rsid w:val="00761A10"/>
    <w:rsid w:val="007637E2"/>
    <w:rsid w:val="00764E8C"/>
    <w:rsid w:val="00765351"/>
    <w:rsid w:val="00771833"/>
    <w:rsid w:val="007718FD"/>
    <w:rsid w:val="0077204A"/>
    <w:rsid w:val="0077279B"/>
    <w:rsid w:val="00773C68"/>
    <w:rsid w:val="007748DC"/>
    <w:rsid w:val="00774CE3"/>
    <w:rsid w:val="00775AFE"/>
    <w:rsid w:val="0077663D"/>
    <w:rsid w:val="00780A9D"/>
    <w:rsid w:val="007825C2"/>
    <w:rsid w:val="0078388B"/>
    <w:rsid w:val="007847E3"/>
    <w:rsid w:val="007847E7"/>
    <w:rsid w:val="00784943"/>
    <w:rsid w:val="00786CA7"/>
    <w:rsid w:val="00786EEF"/>
    <w:rsid w:val="00790167"/>
    <w:rsid w:val="00791CA6"/>
    <w:rsid w:val="00792599"/>
    <w:rsid w:val="0079326B"/>
    <w:rsid w:val="007947F9"/>
    <w:rsid w:val="007957E4"/>
    <w:rsid w:val="0079583F"/>
    <w:rsid w:val="0079627B"/>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5A28"/>
    <w:rsid w:val="007D113F"/>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D05D9"/>
    <w:rsid w:val="008D1E62"/>
    <w:rsid w:val="008D1F5E"/>
    <w:rsid w:val="008D4804"/>
    <w:rsid w:val="008D6902"/>
    <w:rsid w:val="008D6D1A"/>
    <w:rsid w:val="008E0A7C"/>
    <w:rsid w:val="008E202D"/>
    <w:rsid w:val="008E25CB"/>
    <w:rsid w:val="008E405A"/>
    <w:rsid w:val="008E4D03"/>
    <w:rsid w:val="008E584B"/>
    <w:rsid w:val="008E6516"/>
    <w:rsid w:val="008E73C3"/>
    <w:rsid w:val="008E793B"/>
    <w:rsid w:val="008F26E4"/>
    <w:rsid w:val="008F4ACB"/>
    <w:rsid w:val="008F4F1A"/>
    <w:rsid w:val="008F4FA3"/>
    <w:rsid w:val="008F7420"/>
    <w:rsid w:val="0090194A"/>
    <w:rsid w:val="009021F7"/>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2A96"/>
    <w:rsid w:val="009234A3"/>
    <w:rsid w:val="00925068"/>
    <w:rsid w:val="0092628A"/>
    <w:rsid w:val="009310FB"/>
    <w:rsid w:val="009314BC"/>
    <w:rsid w:val="009314F9"/>
    <w:rsid w:val="0093301C"/>
    <w:rsid w:val="00933219"/>
    <w:rsid w:val="00933814"/>
    <w:rsid w:val="0093772D"/>
    <w:rsid w:val="009418D0"/>
    <w:rsid w:val="00941E9E"/>
    <w:rsid w:val="00941EE2"/>
    <w:rsid w:val="0094231A"/>
    <w:rsid w:val="00942BD7"/>
    <w:rsid w:val="00942C93"/>
    <w:rsid w:val="009435B8"/>
    <w:rsid w:val="009449DC"/>
    <w:rsid w:val="00946E4B"/>
    <w:rsid w:val="00946FC5"/>
    <w:rsid w:val="00951331"/>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6ECC"/>
    <w:rsid w:val="009A0323"/>
    <w:rsid w:val="009A08E9"/>
    <w:rsid w:val="009A26F0"/>
    <w:rsid w:val="009A2AB1"/>
    <w:rsid w:val="009A490D"/>
    <w:rsid w:val="009A548C"/>
    <w:rsid w:val="009A57F4"/>
    <w:rsid w:val="009A6540"/>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3996"/>
    <w:rsid w:val="009E3CFC"/>
    <w:rsid w:val="009E4BAF"/>
    <w:rsid w:val="009E4DD1"/>
    <w:rsid w:val="009E70F0"/>
    <w:rsid w:val="009F2237"/>
    <w:rsid w:val="009F24FF"/>
    <w:rsid w:val="009F4134"/>
    <w:rsid w:val="009F5A22"/>
    <w:rsid w:val="009F5F2F"/>
    <w:rsid w:val="00A000FB"/>
    <w:rsid w:val="00A00319"/>
    <w:rsid w:val="00A02B2D"/>
    <w:rsid w:val="00A02F80"/>
    <w:rsid w:val="00A03346"/>
    <w:rsid w:val="00A05CF1"/>
    <w:rsid w:val="00A07520"/>
    <w:rsid w:val="00A202E7"/>
    <w:rsid w:val="00A204E1"/>
    <w:rsid w:val="00A20C91"/>
    <w:rsid w:val="00A2166B"/>
    <w:rsid w:val="00A276E2"/>
    <w:rsid w:val="00A276FE"/>
    <w:rsid w:val="00A304B7"/>
    <w:rsid w:val="00A30AD3"/>
    <w:rsid w:val="00A32357"/>
    <w:rsid w:val="00A32C02"/>
    <w:rsid w:val="00A34F5E"/>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550"/>
    <w:rsid w:val="00A6239A"/>
    <w:rsid w:val="00A629C6"/>
    <w:rsid w:val="00A668C5"/>
    <w:rsid w:val="00A66991"/>
    <w:rsid w:val="00A67CF8"/>
    <w:rsid w:val="00A67D97"/>
    <w:rsid w:val="00A70AA5"/>
    <w:rsid w:val="00A7289B"/>
    <w:rsid w:val="00A738D9"/>
    <w:rsid w:val="00A74536"/>
    <w:rsid w:val="00A7494A"/>
    <w:rsid w:val="00A75655"/>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EAF"/>
    <w:rsid w:val="00AC1114"/>
    <w:rsid w:val="00AC3387"/>
    <w:rsid w:val="00AC58D1"/>
    <w:rsid w:val="00AC7437"/>
    <w:rsid w:val="00AC75C5"/>
    <w:rsid w:val="00AC7861"/>
    <w:rsid w:val="00AD16A0"/>
    <w:rsid w:val="00AD1FB4"/>
    <w:rsid w:val="00AD21BF"/>
    <w:rsid w:val="00AD4687"/>
    <w:rsid w:val="00AD5908"/>
    <w:rsid w:val="00AD6B81"/>
    <w:rsid w:val="00AE0325"/>
    <w:rsid w:val="00AE1B76"/>
    <w:rsid w:val="00AE412C"/>
    <w:rsid w:val="00AE487E"/>
    <w:rsid w:val="00AE4B1F"/>
    <w:rsid w:val="00AE4C0A"/>
    <w:rsid w:val="00AE54B6"/>
    <w:rsid w:val="00AE70FF"/>
    <w:rsid w:val="00AE7E89"/>
    <w:rsid w:val="00AF04CD"/>
    <w:rsid w:val="00AF07BF"/>
    <w:rsid w:val="00AF1234"/>
    <w:rsid w:val="00AF24ED"/>
    <w:rsid w:val="00AF263D"/>
    <w:rsid w:val="00AF4083"/>
    <w:rsid w:val="00AF42C5"/>
    <w:rsid w:val="00AF4E67"/>
    <w:rsid w:val="00AF67F8"/>
    <w:rsid w:val="00AF6AF9"/>
    <w:rsid w:val="00B00153"/>
    <w:rsid w:val="00B0141A"/>
    <w:rsid w:val="00B01A0C"/>
    <w:rsid w:val="00B01EC4"/>
    <w:rsid w:val="00B07BB0"/>
    <w:rsid w:val="00B112E1"/>
    <w:rsid w:val="00B117B8"/>
    <w:rsid w:val="00B13A41"/>
    <w:rsid w:val="00B14A1C"/>
    <w:rsid w:val="00B16523"/>
    <w:rsid w:val="00B17858"/>
    <w:rsid w:val="00B21416"/>
    <w:rsid w:val="00B22C07"/>
    <w:rsid w:val="00B2433A"/>
    <w:rsid w:val="00B25814"/>
    <w:rsid w:val="00B264EA"/>
    <w:rsid w:val="00B26B7F"/>
    <w:rsid w:val="00B3055B"/>
    <w:rsid w:val="00B32BF1"/>
    <w:rsid w:val="00B33E7B"/>
    <w:rsid w:val="00B34337"/>
    <w:rsid w:val="00B355ED"/>
    <w:rsid w:val="00B35A80"/>
    <w:rsid w:val="00B36948"/>
    <w:rsid w:val="00B36BF1"/>
    <w:rsid w:val="00B37523"/>
    <w:rsid w:val="00B3778B"/>
    <w:rsid w:val="00B42875"/>
    <w:rsid w:val="00B42F5D"/>
    <w:rsid w:val="00B4430F"/>
    <w:rsid w:val="00B44A14"/>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DC6"/>
    <w:rsid w:val="00B80048"/>
    <w:rsid w:val="00B80333"/>
    <w:rsid w:val="00B80B2A"/>
    <w:rsid w:val="00B8281A"/>
    <w:rsid w:val="00B830C7"/>
    <w:rsid w:val="00B83384"/>
    <w:rsid w:val="00B84448"/>
    <w:rsid w:val="00B8680B"/>
    <w:rsid w:val="00B868C5"/>
    <w:rsid w:val="00B901BC"/>
    <w:rsid w:val="00B91638"/>
    <w:rsid w:val="00B97602"/>
    <w:rsid w:val="00B977AE"/>
    <w:rsid w:val="00B97C51"/>
    <w:rsid w:val="00B97CBA"/>
    <w:rsid w:val="00BA01A9"/>
    <w:rsid w:val="00BA0600"/>
    <w:rsid w:val="00BA2573"/>
    <w:rsid w:val="00BA2F09"/>
    <w:rsid w:val="00BA4160"/>
    <w:rsid w:val="00BA5101"/>
    <w:rsid w:val="00BA5612"/>
    <w:rsid w:val="00BA5AEF"/>
    <w:rsid w:val="00BA5CAD"/>
    <w:rsid w:val="00BA635B"/>
    <w:rsid w:val="00BA75B8"/>
    <w:rsid w:val="00BA7890"/>
    <w:rsid w:val="00BB0018"/>
    <w:rsid w:val="00BB46F3"/>
    <w:rsid w:val="00BB6324"/>
    <w:rsid w:val="00BB699F"/>
    <w:rsid w:val="00BC061F"/>
    <w:rsid w:val="00BC0F36"/>
    <w:rsid w:val="00BC23F7"/>
    <w:rsid w:val="00BC2BD7"/>
    <w:rsid w:val="00BC417B"/>
    <w:rsid w:val="00BC4BCB"/>
    <w:rsid w:val="00BC5EFA"/>
    <w:rsid w:val="00BC6643"/>
    <w:rsid w:val="00BD0710"/>
    <w:rsid w:val="00BE12B4"/>
    <w:rsid w:val="00BE29FD"/>
    <w:rsid w:val="00BE3281"/>
    <w:rsid w:val="00BE4500"/>
    <w:rsid w:val="00BE4F7A"/>
    <w:rsid w:val="00BE563C"/>
    <w:rsid w:val="00BE603D"/>
    <w:rsid w:val="00BE694C"/>
    <w:rsid w:val="00BF1186"/>
    <w:rsid w:val="00BF42EB"/>
    <w:rsid w:val="00BF53EF"/>
    <w:rsid w:val="00BF567D"/>
    <w:rsid w:val="00C02C0C"/>
    <w:rsid w:val="00C054CE"/>
    <w:rsid w:val="00C137A1"/>
    <w:rsid w:val="00C13C1F"/>
    <w:rsid w:val="00C13E62"/>
    <w:rsid w:val="00C14D8F"/>
    <w:rsid w:val="00C17F52"/>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685D"/>
    <w:rsid w:val="00C522B5"/>
    <w:rsid w:val="00C52421"/>
    <w:rsid w:val="00C5368D"/>
    <w:rsid w:val="00C5499D"/>
    <w:rsid w:val="00C54F2D"/>
    <w:rsid w:val="00C558D0"/>
    <w:rsid w:val="00C56A9D"/>
    <w:rsid w:val="00C60BD0"/>
    <w:rsid w:val="00C63D5D"/>
    <w:rsid w:val="00C66393"/>
    <w:rsid w:val="00C66A0C"/>
    <w:rsid w:val="00C72DAD"/>
    <w:rsid w:val="00C74FFC"/>
    <w:rsid w:val="00C80718"/>
    <w:rsid w:val="00C8164A"/>
    <w:rsid w:val="00C817F8"/>
    <w:rsid w:val="00C81924"/>
    <w:rsid w:val="00C81A7D"/>
    <w:rsid w:val="00C833A6"/>
    <w:rsid w:val="00C8733F"/>
    <w:rsid w:val="00C8768E"/>
    <w:rsid w:val="00C879CA"/>
    <w:rsid w:val="00C92D33"/>
    <w:rsid w:val="00C93815"/>
    <w:rsid w:val="00C96518"/>
    <w:rsid w:val="00CA0566"/>
    <w:rsid w:val="00CA179A"/>
    <w:rsid w:val="00CA293E"/>
    <w:rsid w:val="00CA50F4"/>
    <w:rsid w:val="00CA51B8"/>
    <w:rsid w:val="00CA5938"/>
    <w:rsid w:val="00CA651A"/>
    <w:rsid w:val="00CA7708"/>
    <w:rsid w:val="00CA785B"/>
    <w:rsid w:val="00CB13B4"/>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27FB"/>
    <w:rsid w:val="00CE4E76"/>
    <w:rsid w:val="00CE5314"/>
    <w:rsid w:val="00CE6D32"/>
    <w:rsid w:val="00CE750D"/>
    <w:rsid w:val="00CE7C35"/>
    <w:rsid w:val="00CF10D3"/>
    <w:rsid w:val="00CF147E"/>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3396"/>
    <w:rsid w:val="00D23523"/>
    <w:rsid w:val="00D236D1"/>
    <w:rsid w:val="00D24CFA"/>
    <w:rsid w:val="00D3026A"/>
    <w:rsid w:val="00D34674"/>
    <w:rsid w:val="00D408B9"/>
    <w:rsid w:val="00D41130"/>
    <w:rsid w:val="00D41234"/>
    <w:rsid w:val="00D44F2E"/>
    <w:rsid w:val="00D457ED"/>
    <w:rsid w:val="00D47655"/>
    <w:rsid w:val="00D53E09"/>
    <w:rsid w:val="00D56C90"/>
    <w:rsid w:val="00D6147E"/>
    <w:rsid w:val="00D6226E"/>
    <w:rsid w:val="00D65243"/>
    <w:rsid w:val="00D660ED"/>
    <w:rsid w:val="00D67DD8"/>
    <w:rsid w:val="00D70064"/>
    <w:rsid w:val="00D74A06"/>
    <w:rsid w:val="00D756AE"/>
    <w:rsid w:val="00D7616E"/>
    <w:rsid w:val="00D76886"/>
    <w:rsid w:val="00D80C0A"/>
    <w:rsid w:val="00D85D7E"/>
    <w:rsid w:val="00D86C4D"/>
    <w:rsid w:val="00D901C2"/>
    <w:rsid w:val="00D90BF3"/>
    <w:rsid w:val="00D91D85"/>
    <w:rsid w:val="00D95520"/>
    <w:rsid w:val="00D973B4"/>
    <w:rsid w:val="00D97F49"/>
    <w:rsid w:val="00DA0594"/>
    <w:rsid w:val="00DA17BC"/>
    <w:rsid w:val="00DA28B2"/>
    <w:rsid w:val="00DA4F8E"/>
    <w:rsid w:val="00DA67F1"/>
    <w:rsid w:val="00DB351F"/>
    <w:rsid w:val="00DB3738"/>
    <w:rsid w:val="00DB463A"/>
    <w:rsid w:val="00DB5449"/>
    <w:rsid w:val="00DB6A9E"/>
    <w:rsid w:val="00DC59B7"/>
    <w:rsid w:val="00DC67F7"/>
    <w:rsid w:val="00DC7135"/>
    <w:rsid w:val="00DD05AB"/>
    <w:rsid w:val="00DD18F6"/>
    <w:rsid w:val="00DD2832"/>
    <w:rsid w:val="00DD2B77"/>
    <w:rsid w:val="00DD559E"/>
    <w:rsid w:val="00DD72EA"/>
    <w:rsid w:val="00DE12AF"/>
    <w:rsid w:val="00DE1B2F"/>
    <w:rsid w:val="00DE1C33"/>
    <w:rsid w:val="00DE2FDD"/>
    <w:rsid w:val="00DE4C08"/>
    <w:rsid w:val="00DE550D"/>
    <w:rsid w:val="00DF05E4"/>
    <w:rsid w:val="00DF0998"/>
    <w:rsid w:val="00DF168D"/>
    <w:rsid w:val="00DF317D"/>
    <w:rsid w:val="00DF5277"/>
    <w:rsid w:val="00DF52B9"/>
    <w:rsid w:val="00DF5581"/>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2089F"/>
    <w:rsid w:val="00E24225"/>
    <w:rsid w:val="00E24B37"/>
    <w:rsid w:val="00E24EE6"/>
    <w:rsid w:val="00E26A6E"/>
    <w:rsid w:val="00E27468"/>
    <w:rsid w:val="00E27FA5"/>
    <w:rsid w:val="00E341C7"/>
    <w:rsid w:val="00E40AA6"/>
    <w:rsid w:val="00E41148"/>
    <w:rsid w:val="00E43950"/>
    <w:rsid w:val="00E46B1A"/>
    <w:rsid w:val="00E51F5F"/>
    <w:rsid w:val="00E528CB"/>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7546A"/>
    <w:rsid w:val="00E757F9"/>
    <w:rsid w:val="00E76839"/>
    <w:rsid w:val="00E83D67"/>
    <w:rsid w:val="00E8575A"/>
    <w:rsid w:val="00E8615C"/>
    <w:rsid w:val="00E8617F"/>
    <w:rsid w:val="00E875B3"/>
    <w:rsid w:val="00E87649"/>
    <w:rsid w:val="00E90529"/>
    <w:rsid w:val="00E9198A"/>
    <w:rsid w:val="00E92C62"/>
    <w:rsid w:val="00E93DB3"/>
    <w:rsid w:val="00EA28C4"/>
    <w:rsid w:val="00EA3D60"/>
    <w:rsid w:val="00EA42B7"/>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D03EF"/>
    <w:rsid w:val="00ED06FD"/>
    <w:rsid w:val="00ED39FB"/>
    <w:rsid w:val="00ED3BA9"/>
    <w:rsid w:val="00ED3F0C"/>
    <w:rsid w:val="00ED547A"/>
    <w:rsid w:val="00ED59BA"/>
    <w:rsid w:val="00ED636D"/>
    <w:rsid w:val="00ED68BF"/>
    <w:rsid w:val="00EE04C4"/>
    <w:rsid w:val="00EE3F78"/>
    <w:rsid w:val="00EE4227"/>
    <w:rsid w:val="00EE4A52"/>
    <w:rsid w:val="00EE51C7"/>
    <w:rsid w:val="00EE61E0"/>
    <w:rsid w:val="00EF0D1C"/>
    <w:rsid w:val="00EF11CA"/>
    <w:rsid w:val="00EF4ACB"/>
    <w:rsid w:val="00EF7CFF"/>
    <w:rsid w:val="00F0112B"/>
    <w:rsid w:val="00F024F6"/>
    <w:rsid w:val="00F05E51"/>
    <w:rsid w:val="00F063F1"/>
    <w:rsid w:val="00F07C24"/>
    <w:rsid w:val="00F07E23"/>
    <w:rsid w:val="00F10A11"/>
    <w:rsid w:val="00F13A4C"/>
    <w:rsid w:val="00F150B4"/>
    <w:rsid w:val="00F17880"/>
    <w:rsid w:val="00F21192"/>
    <w:rsid w:val="00F21BE7"/>
    <w:rsid w:val="00F21DBE"/>
    <w:rsid w:val="00F2285C"/>
    <w:rsid w:val="00F24B2E"/>
    <w:rsid w:val="00F25494"/>
    <w:rsid w:val="00F256DC"/>
    <w:rsid w:val="00F26D6C"/>
    <w:rsid w:val="00F2748D"/>
    <w:rsid w:val="00F308CA"/>
    <w:rsid w:val="00F33628"/>
    <w:rsid w:val="00F33887"/>
    <w:rsid w:val="00F33F3B"/>
    <w:rsid w:val="00F346ED"/>
    <w:rsid w:val="00F35C68"/>
    <w:rsid w:val="00F369A6"/>
    <w:rsid w:val="00F401D6"/>
    <w:rsid w:val="00F41C28"/>
    <w:rsid w:val="00F439FB"/>
    <w:rsid w:val="00F44667"/>
    <w:rsid w:val="00F44D75"/>
    <w:rsid w:val="00F451F6"/>
    <w:rsid w:val="00F4738F"/>
    <w:rsid w:val="00F533EF"/>
    <w:rsid w:val="00F543A1"/>
    <w:rsid w:val="00F54E10"/>
    <w:rsid w:val="00F561B5"/>
    <w:rsid w:val="00F56785"/>
    <w:rsid w:val="00F57537"/>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ED4"/>
    <w:rsid w:val="00F933E6"/>
    <w:rsid w:val="00F94B08"/>
    <w:rsid w:val="00F95F0B"/>
    <w:rsid w:val="00FA0C9C"/>
    <w:rsid w:val="00FA10CF"/>
    <w:rsid w:val="00FA2B20"/>
    <w:rsid w:val="00FA4A64"/>
    <w:rsid w:val="00FA5CD6"/>
    <w:rsid w:val="00FA68DE"/>
    <w:rsid w:val="00FA775F"/>
    <w:rsid w:val="00FB03CA"/>
    <w:rsid w:val="00FB11C7"/>
    <w:rsid w:val="00FB1C4C"/>
    <w:rsid w:val="00FB2003"/>
    <w:rsid w:val="00FB5C36"/>
    <w:rsid w:val="00FB737D"/>
    <w:rsid w:val="00FB7AEF"/>
    <w:rsid w:val="00FC39E0"/>
    <w:rsid w:val="00FC3C9E"/>
    <w:rsid w:val="00FC4A8A"/>
    <w:rsid w:val="00FC5367"/>
    <w:rsid w:val="00FC6565"/>
    <w:rsid w:val="00FC729C"/>
    <w:rsid w:val="00FC78CD"/>
    <w:rsid w:val="00FD0A44"/>
    <w:rsid w:val="00FD2E5A"/>
    <w:rsid w:val="00FD3577"/>
    <w:rsid w:val="00FD450B"/>
    <w:rsid w:val="00FD4611"/>
    <w:rsid w:val="00FD617B"/>
    <w:rsid w:val="00FD629B"/>
    <w:rsid w:val="00FD7027"/>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489AE-BFDA-48BC-9C45-1CDB85B58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991</TotalTime>
  <Pages>4</Pages>
  <Words>1030</Words>
  <Characters>5876</Characters>
  <Application>Microsoft Office Word</Application>
  <DocSecurity>0</DocSecurity>
  <Lines>48</Lines>
  <Paragraphs>13</Paragraphs>
  <ScaleCrop>false</ScaleCrop>
  <Company/>
  <LinksUpToDate>false</LinksUpToDate>
  <CharactersWithSpaces>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147</cp:revision>
  <dcterms:created xsi:type="dcterms:W3CDTF">2021-01-15T09:45:00Z</dcterms:created>
  <dcterms:modified xsi:type="dcterms:W3CDTF">2021-05-11T20:21:00Z</dcterms:modified>
</cp:coreProperties>
</file>